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7BB" w:rsidRPr="00D811BD" w:rsidRDefault="00CC47BB" w:rsidP="00EC309A">
      <w:pPr>
        <w:autoSpaceDE w:val="0"/>
        <w:autoSpaceDN w:val="0"/>
        <w:adjustRightInd w:val="0"/>
        <w:ind w:left="-284" w:right="-142"/>
        <w:jc w:val="center"/>
        <w:rPr>
          <w:rFonts w:ascii="Marianne" w:hAnsi="Marianne" w:cs="Arial"/>
          <w:b/>
          <w:sz w:val="26"/>
          <w:szCs w:val="26"/>
          <w:u w:val="single"/>
        </w:rPr>
      </w:pPr>
      <w:r w:rsidRPr="00D811BD">
        <w:rPr>
          <w:rFonts w:ascii="Marianne" w:hAnsi="Marianne" w:cs="Arial"/>
          <w:b/>
          <w:sz w:val="26"/>
          <w:szCs w:val="26"/>
          <w:u w:val="single"/>
        </w:rPr>
        <w:t>RELATI</w:t>
      </w:r>
      <w:r w:rsidR="00655023" w:rsidRPr="00D811BD">
        <w:rPr>
          <w:rFonts w:ascii="Marianne" w:hAnsi="Marianne" w:cs="Arial"/>
          <w:b/>
          <w:sz w:val="26"/>
          <w:szCs w:val="26"/>
          <w:u w:val="single"/>
        </w:rPr>
        <w:t>F</w:t>
      </w:r>
      <w:r w:rsidRPr="00D811BD">
        <w:rPr>
          <w:rFonts w:ascii="Marianne" w:hAnsi="Marianne" w:cs="Arial"/>
          <w:b/>
          <w:sz w:val="26"/>
          <w:szCs w:val="26"/>
          <w:u w:val="single"/>
        </w:rPr>
        <w:t xml:space="preserve"> </w:t>
      </w:r>
      <w:r w:rsidR="004437CC">
        <w:rPr>
          <w:rFonts w:ascii="Marianne" w:hAnsi="Marianne" w:cs="Arial"/>
          <w:b/>
          <w:sz w:val="26"/>
          <w:szCs w:val="26"/>
          <w:u w:val="single"/>
        </w:rPr>
        <w:t>A</w:t>
      </w:r>
      <w:r w:rsidR="009707B4">
        <w:rPr>
          <w:rFonts w:ascii="Marianne" w:hAnsi="Marianne" w:cs="Arial"/>
          <w:b/>
          <w:sz w:val="26"/>
          <w:szCs w:val="26"/>
          <w:u w:val="single"/>
        </w:rPr>
        <w:t xml:space="preserve">U </w:t>
      </w:r>
      <w:r w:rsidR="009707B4" w:rsidRPr="009707B4">
        <w:rPr>
          <w:rFonts w:ascii="Marianne" w:hAnsi="Marianne" w:cs="Arial"/>
          <w:b/>
          <w:sz w:val="26"/>
          <w:szCs w:val="26"/>
          <w:u w:val="single"/>
        </w:rPr>
        <w:t xml:space="preserve">RESERVOIR </w:t>
      </w:r>
      <w:r w:rsidR="00244DBB">
        <w:rPr>
          <w:rFonts w:ascii="Marianne" w:hAnsi="Marianne" w:cs="Arial"/>
          <w:b/>
          <w:sz w:val="26"/>
          <w:szCs w:val="26"/>
          <w:u w:val="single"/>
        </w:rPr>
        <w:t>SOUPLE 7000L EU GRIS</w:t>
      </w:r>
      <w:r w:rsidR="009707B4">
        <w:rPr>
          <w:rFonts w:ascii="Marianne" w:hAnsi="Marianne" w:cs="Arial"/>
          <w:b/>
          <w:sz w:val="26"/>
          <w:szCs w:val="26"/>
          <w:u w:val="single"/>
        </w:rPr>
        <w:t xml:space="preserve"> </w:t>
      </w:r>
      <w:r w:rsidR="004437CC">
        <w:rPr>
          <w:rFonts w:ascii="Marianne" w:hAnsi="Marianne" w:cs="Arial"/>
          <w:b/>
          <w:sz w:val="26"/>
          <w:szCs w:val="26"/>
          <w:u w:val="single"/>
        </w:rPr>
        <w:t>TRANSPORT</w:t>
      </w:r>
      <w:r w:rsidR="00654999" w:rsidRPr="00D811BD">
        <w:rPr>
          <w:rFonts w:ascii="Marianne" w:hAnsi="Marianne" w:cs="Arial"/>
          <w:b/>
          <w:sz w:val="26"/>
          <w:szCs w:val="26"/>
          <w:u w:val="single"/>
        </w:rPr>
        <w:t xml:space="preserve"> (</w:t>
      </w:r>
      <w:r w:rsidR="007F649B">
        <w:rPr>
          <w:rFonts w:ascii="Marianne" w:hAnsi="Marianne" w:cs="Arial"/>
          <w:b/>
          <w:sz w:val="26"/>
          <w:szCs w:val="26"/>
          <w:u w:val="single"/>
        </w:rPr>
        <w:t>NTIM-SCA-5430-0006</w:t>
      </w:r>
      <w:r w:rsidR="009707B4">
        <w:rPr>
          <w:rFonts w:ascii="Marianne" w:hAnsi="Marianne" w:cs="Arial"/>
          <w:b/>
          <w:sz w:val="26"/>
          <w:szCs w:val="26"/>
          <w:u w:val="single"/>
        </w:rPr>
        <w:t>)</w:t>
      </w:r>
    </w:p>
    <w:p w:rsidR="00C27DA1" w:rsidRPr="00D811BD" w:rsidRDefault="00C27DA1" w:rsidP="009778B2">
      <w:pPr>
        <w:autoSpaceDE w:val="0"/>
        <w:autoSpaceDN w:val="0"/>
        <w:adjustRightInd w:val="0"/>
        <w:jc w:val="both"/>
        <w:rPr>
          <w:rFonts w:ascii="Marianne" w:hAnsi="Marianne" w:cs="Times New Roman"/>
          <w:bCs/>
          <w:sz w:val="20"/>
          <w:szCs w:val="20"/>
        </w:rPr>
      </w:pPr>
    </w:p>
    <w:p w:rsidR="00CC47BB" w:rsidRPr="00D811BD" w:rsidRDefault="00CC47BB" w:rsidP="009778B2">
      <w:pPr>
        <w:autoSpaceDE w:val="0"/>
        <w:autoSpaceDN w:val="0"/>
        <w:adjustRightInd w:val="0"/>
        <w:jc w:val="both"/>
        <w:rPr>
          <w:rFonts w:ascii="Marianne" w:hAnsi="Marianne" w:cs="Times New Roman"/>
          <w:bCs/>
          <w:sz w:val="20"/>
          <w:szCs w:val="20"/>
        </w:rPr>
      </w:pPr>
    </w:p>
    <w:p w:rsidR="00CC47BB" w:rsidRPr="00D811BD" w:rsidRDefault="0087750E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</w:rPr>
      </w:pPr>
      <w:r w:rsidRPr="00D811BD">
        <w:rPr>
          <w:rFonts w:ascii="Marianne" w:hAnsi="Marianne" w:cs="Arial"/>
          <w:b/>
          <w:bCs/>
        </w:rPr>
        <w:t>Raison sociale de la société</w:t>
      </w:r>
      <w:r w:rsidR="00CC47BB" w:rsidRPr="00D811BD">
        <w:rPr>
          <w:rFonts w:ascii="Calibri" w:hAnsi="Calibri" w:cs="Calibri"/>
          <w:b/>
          <w:bCs/>
        </w:rPr>
        <w:t> </w:t>
      </w:r>
      <w:r w:rsidR="00CC47BB" w:rsidRPr="00D811BD">
        <w:rPr>
          <w:rFonts w:ascii="Marianne" w:hAnsi="Marianne" w:cs="Arial"/>
          <w:b/>
          <w:bCs/>
        </w:rPr>
        <w:t>:</w:t>
      </w:r>
    </w:p>
    <w:p w:rsidR="0087750E" w:rsidRPr="00D811BD" w:rsidRDefault="0087750E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</w:rPr>
      </w:pPr>
      <w:r w:rsidRPr="00D811BD">
        <w:rPr>
          <w:rFonts w:ascii="Marianne" w:hAnsi="Marianne" w:cs="Arial"/>
          <w:b/>
          <w:bCs/>
        </w:rPr>
        <w:t>Adresse</w:t>
      </w:r>
      <w:r w:rsidRPr="00D811BD">
        <w:rPr>
          <w:rFonts w:ascii="Calibri" w:hAnsi="Calibri" w:cs="Calibri"/>
          <w:b/>
          <w:bCs/>
        </w:rPr>
        <w:t> </w:t>
      </w:r>
      <w:r w:rsidRPr="00D811BD">
        <w:rPr>
          <w:rFonts w:ascii="Marianne" w:hAnsi="Marianne" w:cs="Arial"/>
          <w:b/>
          <w:bCs/>
        </w:rPr>
        <w:t>:</w:t>
      </w:r>
    </w:p>
    <w:p w:rsidR="00655023" w:rsidRPr="00D811BD" w:rsidRDefault="00655023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  <w:sz w:val="24"/>
          <w:szCs w:val="24"/>
        </w:rPr>
      </w:pPr>
      <w:bookmarkStart w:id="0" w:name="_GoBack"/>
      <w:bookmarkEnd w:id="0"/>
    </w:p>
    <w:p w:rsidR="0087750E" w:rsidRPr="00D811BD" w:rsidRDefault="0087750E" w:rsidP="009778B2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5281"/>
        <w:gridCol w:w="38"/>
        <w:gridCol w:w="1450"/>
        <w:gridCol w:w="74"/>
        <w:gridCol w:w="8320"/>
      </w:tblGrid>
      <w:tr w:rsidR="00217933" w:rsidRPr="00125B8A" w:rsidTr="00E15DFF">
        <w:tc>
          <w:tcPr>
            <w:tcW w:w="5281" w:type="dxa"/>
            <w:vAlign w:val="center"/>
          </w:tcPr>
          <w:p w:rsidR="00217933" w:rsidRPr="00125B8A" w:rsidRDefault="00217933" w:rsidP="00E15DF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125B8A">
              <w:rPr>
                <w:rFonts w:ascii="Marianne" w:hAnsi="Marianne" w:cs="Arial"/>
                <w:b/>
                <w:sz w:val="24"/>
                <w:szCs w:val="24"/>
              </w:rPr>
              <w:t xml:space="preserve">EXIGENCES </w:t>
            </w:r>
            <w:r w:rsidRPr="00125B8A">
              <w:rPr>
                <w:rFonts w:ascii="Marianne" w:hAnsi="Marianne" w:cs="Arial"/>
                <w:b/>
                <w:i/>
                <w:sz w:val="24"/>
                <w:szCs w:val="24"/>
              </w:rPr>
              <w:t>IMPÉRATIVES</w:t>
            </w:r>
          </w:p>
        </w:tc>
        <w:tc>
          <w:tcPr>
            <w:tcW w:w="1562" w:type="dxa"/>
            <w:gridSpan w:val="3"/>
            <w:vAlign w:val="center"/>
          </w:tcPr>
          <w:p w:rsidR="00217933" w:rsidRPr="00125B8A" w:rsidRDefault="00217933" w:rsidP="00E15DFF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125B8A">
              <w:rPr>
                <w:rFonts w:ascii="Marianne" w:hAnsi="Marianne" w:cs="Arial"/>
                <w:b/>
                <w:sz w:val="24"/>
                <w:szCs w:val="24"/>
              </w:rPr>
              <w:t>Réponses demandées</w:t>
            </w:r>
          </w:p>
        </w:tc>
        <w:tc>
          <w:tcPr>
            <w:tcW w:w="8320" w:type="dxa"/>
            <w:vAlign w:val="center"/>
          </w:tcPr>
          <w:p w:rsidR="00217933" w:rsidRPr="00125B8A" w:rsidRDefault="00217933" w:rsidP="00E15DFF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125B8A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217933" w:rsidRPr="00125B8A" w:rsidTr="00E15DFF">
        <w:tc>
          <w:tcPr>
            <w:tcW w:w="15163" w:type="dxa"/>
            <w:gridSpan w:val="5"/>
            <w:vAlign w:val="center"/>
          </w:tcPr>
          <w:p w:rsidR="00217933" w:rsidRPr="00125B8A" w:rsidRDefault="00217933" w:rsidP="00E15DF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>
              <w:rPr>
                <w:rFonts w:ascii="Marianne" w:hAnsi="Marianne" w:cs="Arial"/>
                <w:b/>
                <w:sz w:val="24"/>
                <w:szCs w:val="24"/>
              </w:rPr>
              <w:t>MATIÈ</w:t>
            </w:r>
            <w:r w:rsidRPr="00125B8A">
              <w:rPr>
                <w:rFonts w:ascii="Marianne" w:hAnsi="Marianne" w:cs="Arial"/>
                <w:b/>
                <w:sz w:val="24"/>
                <w:szCs w:val="24"/>
              </w:rPr>
              <w:t>RES PREMI</w:t>
            </w:r>
            <w:r>
              <w:rPr>
                <w:rFonts w:ascii="Marianne" w:hAnsi="Marianne" w:cs="Arial"/>
                <w:b/>
                <w:sz w:val="24"/>
                <w:szCs w:val="24"/>
              </w:rPr>
              <w:t>È</w:t>
            </w:r>
            <w:r w:rsidRPr="00125B8A">
              <w:rPr>
                <w:rFonts w:ascii="Marianne" w:hAnsi="Marianne" w:cs="Arial"/>
                <w:b/>
                <w:sz w:val="24"/>
                <w:szCs w:val="24"/>
              </w:rPr>
              <w:t>RES ET DEMI-PRODUITS</w:t>
            </w:r>
          </w:p>
        </w:tc>
      </w:tr>
      <w:tr w:rsidR="0078000D" w:rsidRPr="00655023" w:rsidTr="007261AC">
        <w:trPr>
          <w:trHeight w:val="1269"/>
        </w:trPr>
        <w:tc>
          <w:tcPr>
            <w:tcW w:w="5319" w:type="dxa"/>
            <w:gridSpan w:val="2"/>
          </w:tcPr>
          <w:p w:rsidR="00217933" w:rsidRPr="00675567" w:rsidRDefault="00217933" w:rsidP="00404ECF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t>Généralités</w:t>
            </w:r>
          </w:p>
          <w:p w:rsidR="00217933" w:rsidRPr="00675567" w:rsidRDefault="00217933" w:rsidP="00404ECF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>Le réservo</w:t>
            </w:r>
            <w:r>
              <w:rPr>
                <w:rFonts w:ascii="Marianne" w:hAnsi="Marianne"/>
                <w:sz w:val="20"/>
                <w:szCs w:val="20"/>
              </w:rPr>
              <w:t>ir souple est utilisé et stocké</w:t>
            </w:r>
            <w:r w:rsidRPr="00675567">
              <w:rPr>
                <w:rFonts w:ascii="Marianne" w:hAnsi="Marianne"/>
                <w:sz w:val="20"/>
                <w:szCs w:val="20"/>
              </w:rPr>
              <w:t xml:space="preserve"> dans des conditions climatiques extrêmes répertoriées dans l’accord de normalisation STANAG 4370 de l’OTAN, dans les catégories A1, B2 et C1.</w:t>
            </w:r>
          </w:p>
          <w:p w:rsidR="00443A72" w:rsidRPr="004E6D20" w:rsidRDefault="00443A72" w:rsidP="00404ECF">
            <w:pPr>
              <w:ind w:left="27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  <w:gridSpan w:val="2"/>
          </w:tcPr>
          <w:p w:rsidR="0078000D" w:rsidRPr="00655023" w:rsidRDefault="0078000D" w:rsidP="007261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00D" w:rsidTr="007261AC">
        <w:trPr>
          <w:trHeight w:val="766"/>
        </w:trPr>
        <w:tc>
          <w:tcPr>
            <w:tcW w:w="5319" w:type="dxa"/>
            <w:gridSpan w:val="2"/>
          </w:tcPr>
          <w:p w:rsidR="00217933" w:rsidRPr="00675567" w:rsidRDefault="00217933" w:rsidP="00404ECF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 xml:space="preserve">Ces contraintes climatiques, décrites dans le document AECTP–230 du STANAG 4370, sont à prendre en compte pour la conception et la réalisation </w:t>
            </w:r>
            <w:r>
              <w:rPr>
                <w:rFonts w:ascii="Marianne" w:hAnsi="Marianne"/>
                <w:sz w:val="20"/>
                <w:szCs w:val="20"/>
              </w:rPr>
              <w:t>du réservoir</w:t>
            </w:r>
            <w:r w:rsidRPr="00675567">
              <w:rPr>
                <w:rFonts w:ascii="Marianne" w:hAnsi="Marianne"/>
                <w:sz w:val="20"/>
                <w:szCs w:val="20"/>
              </w:rPr>
              <w:t xml:space="preserve"> souple.</w:t>
            </w:r>
          </w:p>
          <w:p w:rsidR="00443A72" w:rsidRPr="00782129" w:rsidRDefault="00443A72" w:rsidP="00404ECF">
            <w:pPr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  <w:gridSpan w:val="2"/>
          </w:tcPr>
          <w:p w:rsidR="0078000D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78000D" w:rsidTr="007261AC">
        <w:trPr>
          <w:trHeight w:val="1157"/>
        </w:trPr>
        <w:tc>
          <w:tcPr>
            <w:tcW w:w="5319" w:type="dxa"/>
            <w:gridSpan w:val="2"/>
          </w:tcPr>
          <w:p w:rsidR="00217933" w:rsidRPr="00675567" w:rsidRDefault="00217933" w:rsidP="00404ECF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t>Dispositifs d’arrimage</w:t>
            </w:r>
          </w:p>
          <w:p w:rsidR="00217933" w:rsidRPr="00675567" w:rsidRDefault="00217933" w:rsidP="00404ECF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 xml:space="preserve">Les dispositifs d’arrimage du 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  <w:szCs w:val="20"/>
              </w:rPr>
              <w:t>sur le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 plateau déposable d’un véhicule de transport routier sont conformes à la norme NF EN 12195-1 Dispositifs d'arrimage des charges à bord des véhicules routiers - Sécurité - Partie 1 Calcul des tensions d'arrimage au dernier indice.</w:t>
            </w:r>
          </w:p>
          <w:p w:rsidR="00443A72" w:rsidRPr="00782129" w:rsidRDefault="00443A72" w:rsidP="00404ECF">
            <w:pPr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  <w:gridSpan w:val="2"/>
          </w:tcPr>
          <w:p w:rsidR="0078000D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7261AC" w:rsidTr="007261AC">
        <w:trPr>
          <w:trHeight w:val="1299"/>
        </w:trPr>
        <w:tc>
          <w:tcPr>
            <w:tcW w:w="5319" w:type="dxa"/>
            <w:gridSpan w:val="2"/>
          </w:tcPr>
          <w:p w:rsidR="007261AC" w:rsidRPr="00675567" w:rsidRDefault="007261AC" w:rsidP="00404ECF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lastRenderedPageBreak/>
              <w:t xml:space="preserve">Les sangles utilisées dans les dispositifs d’arrimage 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>sont conformes à la norme NF EN 12195-2 Dispositifs d'arrimage des charges à bord des véhicules routiers - Sécurité - Partie 2 sangles en fibres synthétiques au dernier indice.</w:t>
            </w:r>
          </w:p>
          <w:p w:rsidR="007261AC" w:rsidRPr="00675567" w:rsidRDefault="007261AC" w:rsidP="00404ECF">
            <w:pPr>
              <w:tabs>
                <w:tab w:val="left" w:pos="4111"/>
                <w:tab w:val="left" w:pos="6379"/>
                <w:tab w:val="left" w:pos="9639"/>
              </w:tabs>
              <w:ind w:right="34"/>
              <w:jc w:val="both"/>
              <w:rPr>
                <w:rFonts w:ascii="Marianne" w:hAnsi="Marianne"/>
                <w:b/>
                <w:szCs w:val="20"/>
                <w:u w:val="single"/>
              </w:rPr>
            </w:pPr>
          </w:p>
        </w:tc>
        <w:tc>
          <w:tcPr>
            <w:tcW w:w="1450" w:type="dxa"/>
            <w:vAlign w:val="center"/>
          </w:tcPr>
          <w:p w:rsidR="007261AC" w:rsidRPr="0083320B" w:rsidRDefault="007261AC" w:rsidP="007261A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  <w:gridSpan w:val="2"/>
          </w:tcPr>
          <w:p w:rsidR="007261AC" w:rsidRDefault="007261AC" w:rsidP="007261A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7261AC" w:rsidTr="00443A72">
        <w:trPr>
          <w:trHeight w:val="1686"/>
        </w:trPr>
        <w:tc>
          <w:tcPr>
            <w:tcW w:w="5319" w:type="dxa"/>
            <w:gridSpan w:val="2"/>
          </w:tcPr>
          <w:p w:rsidR="007261AC" w:rsidRPr="00675567" w:rsidRDefault="007261AC" w:rsidP="00404ECF">
            <w:pPr>
              <w:ind w:right="34"/>
              <w:jc w:val="both"/>
              <w:textAlignment w:val="baseline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t>Demi-raccord symétrique «</w:t>
            </w:r>
            <w:r w:rsidRPr="00675567">
              <w:rPr>
                <w:rFonts w:ascii="Calibri" w:hAnsi="Calibri" w:cs="Calibri"/>
                <w:b/>
                <w:szCs w:val="20"/>
                <w:u w:val="single"/>
              </w:rPr>
              <w:t> </w:t>
            </w:r>
            <w:r w:rsidRPr="00675567">
              <w:rPr>
                <w:rFonts w:ascii="Marianne" w:hAnsi="Marianne"/>
                <w:b/>
                <w:szCs w:val="20"/>
                <w:u w:val="single"/>
              </w:rPr>
              <w:t>syst</w:t>
            </w:r>
            <w:r w:rsidRPr="00675567">
              <w:rPr>
                <w:rFonts w:ascii="Marianne" w:hAnsi="Marianne" w:cs="Marianne"/>
                <w:b/>
                <w:szCs w:val="20"/>
                <w:u w:val="single"/>
              </w:rPr>
              <w:t>è</w:t>
            </w:r>
            <w:r w:rsidRPr="00675567">
              <w:rPr>
                <w:rFonts w:ascii="Marianne" w:hAnsi="Marianne"/>
                <w:b/>
                <w:szCs w:val="20"/>
                <w:u w:val="single"/>
              </w:rPr>
              <w:t>me Guillemin</w:t>
            </w:r>
            <w:r w:rsidRPr="00675567">
              <w:rPr>
                <w:rFonts w:ascii="Calibri" w:hAnsi="Calibri" w:cs="Calibri"/>
                <w:b/>
                <w:szCs w:val="20"/>
                <w:u w:val="single"/>
              </w:rPr>
              <w:t> </w:t>
            </w:r>
            <w:r w:rsidRPr="00675567">
              <w:rPr>
                <w:rFonts w:ascii="Marianne" w:hAnsi="Marianne" w:cs="Marianne"/>
                <w:b/>
                <w:szCs w:val="20"/>
                <w:u w:val="single"/>
              </w:rPr>
              <w:t>»</w:t>
            </w:r>
          </w:p>
          <w:p w:rsidR="007261AC" w:rsidRPr="00675567" w:rsidRDefault="007261AC" w:rsidP="00404ECF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 xml:space="preserve">Les demi-raccords symétriques 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>sont conformes à la norme NF EN 14420-8 – Raccords pour flexibles avec demi-coquille – partie 8</w:t>
            </w:r>
            <w:r w:rsidRPr="00675567">
              <w:rPr>
                <w:rFonts w:ascii="Calibri" w:hAnsi="Calibri" w:cs="Calibri"/>
                <w:sz w:val="20"/>
                <w:szCs w:val="20"/>
              </w:rPr>
              <w:t> 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>: Demi-raccords symétriques (système Guillemin) au dernier indice.</w:t>
            </w:r>
          </w:p>
          <w:p w:rsidR="007261AC" w:rsidRPr="00782129" w:rsidRDefault="007261AC" w:rsidP="00404ECF">
            <w:pPr>
              <w:ind w:right="34"/>
              <w:jc w:val="both"/>
              <w:rPr>
                <w:rFonts w:ascii="Marianne" w:hAnsi="Marianne" w:cs="Times New Roman"/>
                <w:sz w:val="14"/>
                <w:szCs w:val="16"/>
              </w:rPr>
            </w:pPr>
          </w:p>
        </w:tc>
        <w:tc>
          <w:tcPr>
            <w:tcW w:w="1450" w:type="dxa"/>
            <w:vAlign w:val="center"/>
          </w:tcPr>
          <w:p w:rsidR="007261AC" w:rsidRPr="0083320B" w:rsidRDefault="007261AC" w:rsidP="007261A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  <w:gridSpan w:val="2"/>
          </w:tcPr>
          <w:p w:rsidR="007261AC" w:rsidRPr="00655023" w:rsidRDefault="007261AC" w:rsidP="007261A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95C" w:rsidTr="007261AC">
        <w:trPr>
          <w:trHeight w:val="2223"/>
        </w:trPr>
        <w:tc>
          <w:tcPr>
            <w:tcW w:w="5319" w:type="dxa"/>
            <w:gridSpan w:val="2"/>
          </w:tcPr>
          <w:p w:rsidR="000C295C" w:rsidRPr="00675567" w:rsidRDefault="000C295C" w:rsidP="000C295C">
            <w:pPr>
              <w:ind w:right="34"/>
              <w:jc w:val="both"/>
              <w:textAlignment w:val="baseline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t>Protection anticorrosion</w:t>
            </w:r>
          </w:p>
          <w:p w:rsidR="000C295C" w:rsidRPr="00675567" w:rsidRDefault="000C295C" w:rsidP="000C295C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>
              <w:rPr>
                <w:rFonts w:ascii="Marianne" w:hAnsi="Marianne" w:cs="Times New Roman"/>
                <w:sz w:val="20"/>
                <w:szCs w:val="20"/>
              </w:rPr>
              <w:t>Tous les matériaux résistent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 par nature ou </w:t>
            </w:r>
            <w:r>
              <w:rPr>
                <w:rFonts w:ascii="Marianne" w:hAnsi="Marianne" w:cs="Times New Roman"/>
                <w:sz w:val="20"/>
                <w:szCs w:val="20"/>
              </w:rPr>
              <w:t>traitement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 aux essais de corrosion en atmosphères artificielles (essais aux brouillards salins selon la norme ISO 9227 au dernier indice - période d´exposition de 96 heures).</w:t>
            </w:r>
          </w:p>
          <w:p w:rsidR="000C295C" w:rsidRPr="00675567" w:rsidRDefault="000C295C" w:rsidP="000C295C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  <w:highlight w:val="yellow"/>
              </w:rPr>
            </w:pPr>
          </w:p>
          <w:p w:rsidR="000C295C" w:rsidRPr="00675567" w:rsidRDefault="000C295C" w:rsidP="000C295C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sz w:val="20"/>
                <w:szCs w:val="20"/>
              </w:rPr>
              <w:t>Une attention particulière est portée à la qualité de la visserie extérieure (les métaux inoxydables par nature sont à privilégier).</w:t>
            </w:r>
          </w:p>
          <w:p w:rsidR="000C295C" w:rsidRPr="00675567" w:rsidRDefault="000C295C" w:rsidP="000C295C">
            <w:pPr>
              <w:ind w:right="34"/>
              <w:jc w:val="both"/>
              <w:textAlignment w:val="baseline"/>
              <w:rPr>
                <w:rFonts w:ascii="Marianne" w:hAnsi="Marianne"/>
                <w:b/>
                <w:szCs w:val="20"/>
                <w:u w:val="single"/>
              </w:rPr>
            </w:pPr>
          </w:p>
        </w:tc>
        <w:tc>
          <w:tcPr>
            <w:tcW w:w="1450" w:type="dxa"/>
            <w:vAlign w:val="center"/>
          </w:tcPr>
          <w:p w:rsidR="000C295C" w:rsidRPr="0083320B" w:rsidRDefault="000C295C" w:rsidP="000C295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  <w:gridSpan w:val="2"/>
          </w:tcPr>
          <w:p w:rsidR="000C295C" w:rsidRPr="00655023" w:rsidRDefault="000C295C" w:rsidP="000C295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7009" w:rsidRDefault="00097009"/>
    <w:p w:rsidR="00D70F2C" w:rsidRDefault="00D70F2C">
      <w:r>
        <w:br w:type="page"/>
      </w: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5342"/>
        <w:gridCol w:w="1562"/>
        <w:gridCol w:w="8259"/>
      </w:tblGrid>
      <w:tr w:rsidR="0038424B" w:rsidRPr="00217933" w:rsidTr="007261AC">
        <w:tc>
          <w:tcPr>
            <w:tcW w:w="5342" w:type="dxa"/>
            <w:vAlign w:val="center"/>
          </w:tcPr>
          <w:p w:rsidR="0038424B" w:rsidRPr="00217933" w:rsidRDefault="0038424B" w:rsidP="007261A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17933">
              <w:rPr>
                <w:rFonts w:ascii="Marianne" w:hAnsi="Marianne" w:cs="Arial"/>
                <w:b/>
                <w:sz w:val="24"/>
                <w:szCs w:val="24"/>
              </w:rPr>
              <w:lastRenderedPageBreak/>
              <w:t xml:space="preserve">EXIGENCES </w:t>
            </w:r>
            <w:r w:rsidRPr="00217933">
              <w:rPr>
                <w:rFonts w:ascii="Marianne" w:hAnsi="Marianne" w:cs="Arial"/>
                <w:b/>
                <w:i/>
                <w:sz w:val="24"/>
                <w:szCs w:val="24"/>
              </w:rPr>
              <w:t>IMPÉRATIVES</w:t>
            </w:r>
          </w:p>
        </w:tc>
        <w:tc>
          <w:tcPr>
            <w:tcW w:w="1562" w:type="dxa"/>
            <w:vAlign w:val="center"/>
          </w:tcPr>
          <w:p w:rsidR="0038424B" w:rsidRPr="00217933" w:rsidRDefault="0038424B" w:rsidP="007261AC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17933">
              <w:rPr>
                <w:rFonts w:ascii="Marianne" w:hAnsi="Marianne" w:cs="Arial"/>
                <w:b/>
                <w:sz w:val="24"/>
                <w:szCs w:val="24"/>
              </w:rPr>
              <w:t>Réponses demandées</w:t>
            </w:r>
          </w:p>
        </w:tc>
        <w:tc>
          <w:tcPr>
            <w:tcW w:w="8259" w:type="dxa"/>
            <w:vAlign w:val="center"/>
          </w:tcPr>
          <w:p w:rsidR="0038424B" w:rsidRPr="00217933" w:rsidRDefault="00656F9F" w:rsidP="007261AC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17933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2A45B1" w:rsidRPr="00217933" w:rsidTr="007261AC">
        <w:tc>
          <w:tcPr>
            <w:tcW w:w="15163" w:type="dxa"/>
            <w:gridSpan w:val="3"/>
          </w:tcPr>
          <w:p w:rsidR="00D811BD" w:rsidRPr="00217933" w:rsidRDefault="0038424B" w:rsidP="0021793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17933">
              <w:rPr>
                <w:rFonts w:ascii="Marianne" w:hAnsi="Marianne" w:cs="Arial"/>
                <w:b/>
                <w:sz w:val="24"/>
                <w:szCs w:val="24"/>
              </w:rPr>
              <w:t>SPÉCIFICATIONS GÉNÉRALES</w:t>
            </w:r>
          </w:p>
        </w:tc>
      </w:tr>
      <w:tr w:rsidR="002A45B1" w:rsidRPr="00655023" w:rsidTr="007261AC">
        <w:trPr>
          <w:trHeight w:val="1404"/>
        </w:trPr>
        <w:tc>
          <w:tcPr>
            <w:tcW w:w="5342" w:type="dxa"/>
          </w:tcPr>
          <w:p w:rsidR="00217933" w:rsidRPr="00675567" w:rsidRDefault="00217933" w:rsidP="00404ECF">
            <w:pPr>
              <w:tabs>
                <w:tab w:val="left" w:pos="6379"/>
                <w:tab w:val="left" w:pos="9639"/>
              </w:tabs>
              <w:ind w:right="132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t>Généralités</w:t>
            </w:r>
          </w:p>
          <w:p w:rsidR="00217933" w:rsidRPr="00675567" w:rsidRDefault="00217933" w:rsidP="00404ECF">
            <w:pPr>
              <w:ind w:right="132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Le réservoir 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souple 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>est conçu pour permettre le transport et le stockage de</w:t>
            </w:r>
            <w:r>
              <w:rPr>
                <w:rFonts w:ascii="Marianne" w:hAnsi="Marianne" w:cs="Times New Roman"/>
                <w:sz w:val="20"/>
                <w:szCs w:val="20"/>
              </w:rPr>
              <w:t>s eaux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 usée</w:t>
            </w:r>
            <w:r>
              <w:rPr>
                <w:rFonts w:ascii="Marianne" w:hAnsi="Marianne" w:cs="Times New Roman"/>
                <w:sz w:val="20"/>
                <w:szCs w:val="20"/>
              </w:rPr>
              <w:t>s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 grise</w:t>
            </w:r>
            <w:r>
              <w:rPr>
                <w:rFonts w:ascii="Marianne" w:hAnsi="Marianne" w:cs="Times New Roman"/>
                <w:sz w:val="20"/>
                <w:szCs w:val="20"/>
              </w:rPr>
              <w:t>s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, </w:t>
            </w:r>
            <w:r w:rsidRPr="00675567">
              <w:rPr>
                <w:rFonts w:ascii="Marianne" w:hAnsi="Marianne"/>
                <w:sz w:val="20"/>
                <w:szCs w:val="20"/>
              </w:rPr>
              <w:t>plein ou partiellement rempli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>, sur un plateau déposable d’un porteur polyvalent logistique (PPLOG).</w:t>
            </w:r>
          </w:p>
          <w:p w:rsidR="002A45B1" w:rsidRPr="00C606FA" w:rsidRDefault="002A45B1" w:rsidP="00404ECF">
            <w:pPr>
              <w:ind w:right="132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A45B1" w:rsidRPr="0083320B" w:rsidRDefault="002A45B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59" w:type="dxa"/>
          </w:tcPr>
          <w:p w:rsidR="002A45B1" w:rsidRPr="00655023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7261AC">
        <w:tc>
          <w:tcPr>
            <w:tcW w:w="5342" w:type="dxa"/>
          </w:tcPr>
          <w:p w:rsidR="00217933" w:rsidRPr="00675567" w:rsidRDefault="00217933" w:rsidP="00404ECF">
            <w:pPr>
              <w:ind w:right="132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sz w:val="20"/>
                <w:szCs w:val="20"/>
              </w:rPr>
              <w:t>Le volume nominal d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es 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>eau</w:t>
            </w:r>
            <w:r>
              <w:rPr>
                <w:rFonts w:ascii="Marianne" w:hAnsi="Marianne" w:cs="Times New Roman"/>
                <w:sz w:val="20"/>
                <w:szCs w:val="20"/>
              </w:rPr>
              <w:t>x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 usée</w:t>
            </w:r>
            <w:r>
              <w:rPr>
                <w:rFonts w:ascii="Marianne" w:hAnsi="Marianne" w:cs="Times New Roman"/>
                <w:sz w:val="20"/>
                <w:szCs w:val="20"/>
              </w:rPr>
              <w:t>s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 grise</w:t>
            </w:r>
            <w:r>
              <w:rPr>
                <w:rFonts w:ascii="Marianne" w:hAnsi="Marianne" w:cs="Times New Roman"/>
                <w:sz w:val="20"/>
                <w:szCs w:val="20"/>
              </w:rPr>
              <w:t>s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 à stocker est de 7000 litres.</w:t>
            </w:r>
          </w:p>
          <w:p w:rsidR="00C606FA" w:rsidRPr="00C606FA" w:rsidRDefault="00C606FA" w:rsidP="00404ECF">
            <w:pPr>
              <w:ind w:right="132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59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7261AC">
        <w:tc>
          <w:tcPr>
            <w:tcW w:w="5342" w:type="dxa"/>
          </w:tcPr>
          <w:p w:rsidR="00217933" w:rsidRPr="00675567" w:rsidRDefault="00217933" w:rsidP="00404ECF">
            <w:pPr>
              <w:ind w:right="132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sz w:val="20"/>
                <w:szCs w:val="20"/>
              </w:rPr>
              <w:t>Il est doté des interfaces nécessaires aux actions suivantes</w:t>
            </w:r>
            <w:r w:rsidRPr="00675567">
              <w:rPr>
                <w:rFonts w:ascii="Calibri" w:hAnsi="Calibri" w:cs="Calibri"/>
                <w:sz w:val="20"/>
                <w:szCs w:val="20"/>
              </w:rPr>
              <w:t> 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>: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6"/>
              </w:numPr>
              <w:ind w:left="447" w:right="132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 xml:space="preserve">Remplissage et vidange du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6"/>
              </w:numPr>
              <w:ind w:left="447" w:right="132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 xml:space="preserve">Arrimage (réservoir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</w:rPr>
              <w:t>plein ou partiellement rempli) sur plateau déposable d’un PPLOG.</w:t>
            </w:r>
          </w:p>
          <w:p w:rsidR="00C606FA" w:rsidRPr="00C606FA" w:rsidRDefault="00C606FA" w:rsidP="00404ECF">
            <w:pPr>
              <w:ind w:right="132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59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7261AC">
        <w:tc>
          <w:tcPr>
            <w:tcW w:w="5342" w:type="dxa"/>
          </w:tcPr>
          <w:p w:rsidR="00217933" w:rsidRPr="00675567" w:rsidRDefault="00217933" w:rsidP="00404ECF">
            <w:pPr>
              <w:ind w:right="132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675567">
              <w:rPr>
                <w:rFonts w:ascii="Marianne" w:hAnsi="Marianne"/>
                <w:color w:val="000000" w:themeColor="text1"/>
                <w:sz w:val="20"/>
                <w:szCs w:val="20"/>
              </w:rPr>
              <w:t>L’utilisation opérationnelle impose au réservoir souple les qualités suivantes :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6"/>
              </w:numPr>
              <w:ind w:left="447" w:right="132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Robustesse et résistance à la corrosion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6"/>
              </w:numPr>
              <w:ind w:left="447" w:right="132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Rapidité de mise en œuvre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6"/>
              </w:numPr>
              <w:ind w:left="447" w:right="132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Maintenance simple et rapide.</w:t>
            </w:r>
          </w:p>
          <w:p w:rsidR="00D70F2C" w:rsidRPr="00C606FA" w:rsidRDefault="00D70F2C" w:rsidP="00404ECF">
            <w:pPr>
              <w:ind w:right="132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59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7261AC">
        <w:tc>
          <w:tcPr>
            <w:tcW w:w="5342" w:type="dxa"/>
          </w:tcPr>
          <w:p w:rsidR="00217933" w:rsidRPr="00675567" w:rsidRDefault="00217933" w:rsidP="00404ECF">
            <w:pPr>
              <w:tabs>
                <w:tab w:val="left" w:pos="6379"/>
                <w:tab w:val="left" w:pos="9639"/>
              </w:tabs>
              <w:ind w:right="132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t>Fonction stockage et transport de</w:t>
            </w:r>
            <w:r>
              <w:rPr>
                <w:rFonts w:ascii="Marianne" w:hAnsi="Marianne"/>
                <w:b/>
                <w:szCs w:val="20"/>
                <w:u w:val="single"/>
              </w:rPr>
              <w:t xml:space="preserve">s </w:t>
            </w:r>
            <w:r w:rsidRPr="00675567">
              <w:rPr>
                <w:rFonts w:ascii="Marianne" w:hAnsi="Marianne"/>
                <w:b/>
                <w:szCs w:val="20"/>
                <w:u w:val="single"/>
              </w:rPr>
              <w:t>eau</w:t>
            </w:r>
            <w:r>
              <w:rPr>
                <w:rFonts w:ascii="Marianne" w:hAnsi="Marianne"/>
                <w:b/>
                <w:szCs w:val="20"/>
                <w:u w:val="single"/>
              </w:rPr>
              <w:t>x</w:t>
            </w:r>
            <w:r w:rsidRPr="00675567">
              <w:rPr>
                <w:rFonts w:ascii="Marianne" w:hAnsi="Marianne"/>
                <w:b/>
                <w:szCs w:val="20"/>
                <w:u w:val="single"/>
              </w:rPr>
              <w:t xml:space="preserve"> usée</w:t>
            </w:r>
            <w:r>
              <w:rPr>
                <w:rFonts w:ascii="Marianne" w:hAnsi="Marianne"/>
                <w:b/>
                <w:szCs w:val="20"/>
                <w:u w:val="single"/>
              </w:rPr>
              <w:t>s</w:t>
            </w:r>
            <w:r w:rsidRPr="00675567">
              <w:rPr>
                <w:rFonts w:ascii="Marianne" w:hAnsi="Marianne"/>
                <w:b/>
                <w:szCs w:val="20"/>
                <w:u w:val="single"/>
              </w:rPr>
              <w:t xml:space="preserve"> grise</w:t>
            </w:r>
            <w:r>
              <w:rPr>
                <w:rFonts w:ascii="Marianne" w:hAnsi="Marianne"/>
                <w:b/>
                <w:szCs w:val="20"/>
                <w:u w:val="single"/>
              </w:rPr>
              <w:t>s</w:t>
            </w:r>
          </w:p>
          <w:p w:rsidR="00217933" w:rsidRPr="00675567" w:rsidRDefault="00217933" w:rsidP="00404ECF">
            <w:pPr>
              <w:ind w:right="132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sz w:val="20"/>
                <w:szCs w:val="20"/>
              </w:rPr>
              <w:t>Aucune fuite n’est tolérée dans les phases de stockage et de transport.</w:t>
            </w:r>
          </w:p>
          <w:p w:rsidR="00217933" w:rsidRPr="00675567" w:rsidRDefault="00217933" w:rsidP="00404ECF">
            <w:pPr>
              <w:ind w:right="132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En fonction stockage statique, le réservoir 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souple 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>est utilisé avec un bac de rétention 3500/7000 litres eaux usées grises.</w:t>
            </w:r>
          </w:p>
          <w:p w:rsidR="00CA67FE" w:rsidRDefault="00CA67FE" w:rsidP="00404ECF">
            <w:pPr>
              <w:ind w:right="132"/>
              <w:jc w:val="both"/>
              <w:rPr>
                <w:rFonts w:ascii="Marianne" w:hAnsi="Marianne"/>
                <w:color w:val="000000" w:themeColor="text1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59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70F2C" w:rsidRPr="00655023" w:rsidTr="007261AC">
        <w:tc>
          <w:tcPr>
            <w:tcW w:w="5342" w:type="dxa"/>
          </w:tcPr>
          <w:p w:rsidR="00217933" w:rsidRPr="00675567" w:rsidRDefault="00217933" w:rsidP="00404ECF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lastRenderedPageBreak/>
              <w:t>Interfaces de remplissage et de vidange</w:t>
            </w:r>
          </w:p>
          <w:p w:rsidR="00217933" w:rsidRPr="00675567" w:rsidRDefault="00217933" w:rsidP="00404ECF">
            <w:pPr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Le remplissage et la vidange du réservoir</w:t>
            </w:r>
            <w:r w:rsidRPr="00675567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souple </w:t>
            </w:r>
            <w:r w:rsidRPr="00675567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sont réalisés par l’intermédiaire d’une vanne à boisseau sphérique ¼ de tour </w:t>
            </w:r>
            <w:r w:rsidRPr="00675567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équipée d’un demi-raccord symétrique sans verrou DN40 avec bouchon imperdable.</w:t>
            </w:r>
          </w:p>
          <w:p w:rsidR="00217933" w:rsidRPr="00675567" w:rsidRDefault="00217933" w:rsidP="00404ECF">
            <w:pPr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La poignée de la vanne </w:t>
            </w:r>
            <w:r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est</w:t>
            </w:r>
            <w:r w:rsidRPr="00675567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 de coloris </w:t>
            </w:r>
            <w:r>
              <w:rPr>
                <w:rFonts w:ascii="Marianne" w:hAnsi="Marianne"/>
                <w:b/>
                <w:sz w:val="20"/>
                <w:szCs w:val="20"/>
              </w:rPr>
              <w:t>gris ou noir</w:t>
            </w:r>
            <w:r w:rsidRPr="00675567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.</w:t>
            </w:r>
          </w:p>
          <w:p w:rsidR="00217933" w:rsidRPr="00675567" w:rsidRDefault="00217933" w:rsidP="00404ECF">
            <w:pPr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</w:p>
          <w:p w:rsidR="00217933" w:rsidRPr="00675567" w:rsidRDefault="00217933" w:rsidP="00404ECF">
            <w:pPr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L’interface </w:t>
            </w:r>
            <w:r w:rsidRPr="00675567">
              <w:rPr>
                <w:rFonts w:ascii="Marianne" w:hAnsi="Marianne"/>
                <w:color w:val="000000" w:themeColor="text1"/>
                <w:sz w:val="20"/>
                <w:szCs w:val="20"/>
              </w:rPr>
              <w:t>est positionnée de façon à faciliter la vidange complète du réservoir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souple</w:t>
            </w:r>
            <w:r w:rsidRPr="00675567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. </w:t>
            </w:r>
          </w:p>
          <w:p w:rsidR="00D70F2C" w:rsidRPr="00D70F2C" w:rsidRDefault="00D70F2C" w:rsidP="00404ECF">
            <w:pPr>
              <w:jc w:val="both"/>
              <w:rPr>
                <w:rFonts w:ascii="Marianne" w:hAnsi="Marianne"/>
              </w:rPr>
            </w:pPr>
          </w:p>
        </w:tc>
        <w:tc>
          <w:tcPr>
            <w:tcW w:w="1562" w:type="dxa"/>
            <w:vAlign w:val="center"/>
          </w:tcPr>
          <w:p w:rsidR="00D70F2C" w:rsidRPr="00C606FA" w:rsidRDefault="00D70F2C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59" w:type="dxa"/>
          </w:tcPr>
          <w:p w:rsidR="00D70F2C" w:rsidRPr="00655023" w:rsidRDefault="00D70F2C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7261AC">
        <w:tc>
          <w:tcPr>
            <w:tcW w:w="5342" w:type="dxa"/>
          </w:tcPr>
          <w:p w:rsidR="00217933" w:rsidRPr="00675567" w:rsidRDefault="00217933" w:rsidP="00404ECF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t>Fonction remplissage</w:t>
            </w:r>
          </w:p>
          <w:p w:rsidR="00217933" w:rsidRPr="00675567" w:rsidRDefault="00217933" w:rsidP="00404ECF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Le remplissage du réservoir 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souple 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>s’effectue par l’intermédiaire de la vanne à boisseau.</w:t>
            </w:r>
          </w:p>
          <w:p w:rsidR="00217933" w:rsidRPr="00675567" w:rsidRDefault="00217933" w:rsidP="00404ECF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>Un dispositif de dégazage et de sécurité permet</w:t>
            </w:r>
            <w:r w:rsidRPr="00675567">
              <w:rPr>
                <w:rFonts w:ascii="Calibri" w:hAnsi="Calibri" w:cs="Calibri"/>
                <w:sz w:val="20"/>
                <w:szCs w:val="20"/>
              </w:rPr>
              <w:t> </w:t>
            </w:r>
            <w:r w:rsidRPr="00675567">
              <w:rPr>
                <w:rFonts w:ascii="Marianne" w:hAnsi="Marianne"/>
                <w:sz w:val="20"/>
                <w:szCs w:val="20"/>
              </w:rPr>
              <w:t>: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8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 xml:space="preserve">D’assurer le remplissage du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8"/>
              </w:numPr>
              <w:tabs>
                <w:tab w:val="left" w:pos="10490"/>
              </w:tabs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 xml:space="preserve">D’isoler le contenu de celui-ci </w:t>
            </w:r>
            <w:r w:rsidRPr="00675567">
              <w:rPr>
                <w:rFonts w:ascii="Marianne" w:hAnsi="Marianne"/>
                <w:sz w:val="20"/>
              </w:rPr>
              <w:t>du milieu ambiant (évite la pénétration d’impureté, sable, boue, etc.).</w:t>
            </w:r>
          </w:p>
          <w:p w:rsidR="00217933" w:rsidRPr="00675567" w:rsidRDefault="00217933" w:rsidP="00404ECF">
            <w:pPr>
              <w:pStyle w:val="Paragraphedeliste"/>
              <w:tabs>
                <w:tab w:val="left" w:pos="10490"/>
              </w:tabs>
              <w:ind w:left="284"/>
              <w:contextualSpacing w:val="0"/>
              <w:jc w:val="both"/>
              <w:rPr>
                <w:rFonts w:ascii="Marianne" w:hAnsi="Marianne"/>
                <w:sz w:val="20"/>
              </w:rPr>
            </w:pPr>
          </w:p>
          <w:p w:rsidR="00217933" w:rsidRPr="00675567" w:rsidRDefault="00217933" w:rsidP="00404ECF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Aucune fuite n’est tolérée </w:t>
            </w:r>
            <w:r w:rsidRPr="00675567">
              <w:rPr>
                <w:rFonts w:ascii="Marianne" w:hAnsi="Marianne"/>
                <w:sz w:val="20"/>
                <w:szCs w:val="20"/>
              </w:rPr>
              <w:t>lors des opérations de remplissage.</w:t>
            </w:r>
          </w:p>
          <w:p w:rsidR="00C606FA" w:rsidRPr="00D70F2C" w:rsidRDefault="00C606FA" w:rsidP="00404ECF">
            <w:pPr>
              <w:ind w:left="311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59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7261AC">
        <w:trPr>
          <w:trHeight w:val="732"/>
        </w:trPr>
        <w:tc>
          <w:tcPr>
            <w:tcW w:w="5342" w:type="dxa"/>
          </w:tcPr>
          <w:p w:rsidR="00217933" w:rsidRPr="00675567" w:rsidRDefault="00217933" w:rsidP="00404ECF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t>Fonction vidange</w:t>
            </w:r>
          </w:p>
          <w:p w:rsidR="00217933" w:rsidRPr="00675567" w:rsidRDefault="00217933" w:rsidP="00404ECF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La vidange du réservoir 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souple 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>s’effectue par l’intermédiaire de la vanne à boisseau.</w:t>
            </w:r>
          </w:p>
          <w:p w:rsidR="00217933" w:rsidRPr="00675567" w:rsidRDefault="00217933" w:rsidP="00404ECF">
            <w:pPr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Celle-ci peut s’effectuer soit</w:t>
            </w:r>
            <w:r w:rsidRPr="0067556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675567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: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8"/>
              </w:numPr>
              <w:ind w:left="447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675567">
              <w:rPr>
                <w:rFonts w:ascii="Marianne" w:hAnsi="Marianne"/>
                <w:color w:val="000000" w:themeColor="text1"/>
                <w:sz w:val="20"/>
              </w:rPr>
              <w:t>Par gravité</w:t>
            </w:r>
            <w:r w:rsidRPr="00675567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675567">
              <w:rPr>
                <w:rFonts w:ascii="Marianne" w:hAnsi="Marianne"/>
                <w:color w:val="000000" w:themeColor="text1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8"/>
              </w:numPr>
              <w:ind w:left="447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675567">
              <w:rPr>
                <w:rFonts w:ascii="Marianne" w:hAnsi="Marianne"/>
                <w:color w:val="000000" w:themeColor="text1"/>
                <w:sz w:val="20"/>
              </w:rPr>
              <w:t xml:space="preserve">À l’aide d’un </w:t>
            </w:r>
            <w:r>
              <w:rPr>
                <w:rFonts w:ascii="Marianne" w:hAnsi="Marianne"/>
                <w:color w:val="000000" w:themeColor="text1"/>
                <w:sz w:val="20"/>
              </w:rPr>
              <w:t>groupe motopompe (le réservoir souple est doté</w:t>
            </w:r>
            <w:r w:rsidRPr="00675567">
              <w:rPr>
                <w:rFonts w:ascii="Marianne" w:hAnsi="Marianne"/>
                <w:color w:val="000000" w:themeColor="text1"/>
                <w:sz w:val="20"/>
              </w:rPr>
              <w:t xml:space="preserve"> d’un système permettant d’éviter l’effet ventouse).</w:t>
            </w:r>
          </w:p>
          <w:p w:rsidR="00217933" w:rsidRPr="00675567" w:rsidRDefault="00217933" w:rsidP="00404ECF">
            <w:pPr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</w:p>
          <w:p w:rsidR="00217933" w:rsidRPr="00675567" w:rsidRDefault="00217933" w:rsidP="00404ECF">
            <w:pPr>
              <w:jc w:val="both"/>
              <w:rPr>
                <w:rFonts w:ascii="Marianne" w:hAnsi="Marianne" w:cs="Times New Roman"/>
                <w:b/>
                <w:sz w:val="20"/>
                <w:szCs w:val="20"/>
                <w:lang w:eastAsia="fr-FR"/>
              </w:rPr>
            </w:pPr>
            <w:r w:rsidRPr="00675567">
              <w:rPr>
                <w:rFonts w:ascii="Marianne" w:hAnsi="Marianne"/>
                <w:color w:val="000000" w:themeColor="text1"/>
                <w:sz w:val="20"/>
                <w:szCs w:val="20"/>
                <w:u w:val="single"/>
              </w:rPr>
              <w:t>Nota</w:t>
            </w:r>
            <w:r w:rsidRPr="0067556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675567">
              <w:rPr>
                <w:rFonts w:ascii="Marianne" w:hAnsi="Marianne"/>
                <w:color w:val="000000" w:themeColor="text1"/>
                <w:sz w:val="20"/>
                <w:szCs w:val="20"/>
              </w:rPr>
              <w:t>: les groupes motopompes pouvant être utilisés pour la vidange des réservoirs souples ont un débit de 30 à 45 m</w:t>
            </w:r>
            <w:r w:rsidRPr="00675567">
              <w:rPr>
                <w:rFonts w:ascii="Marianne" w:hAnsi="Marianne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675567">
              <w:rPr>
                <w:rFonts w:ascii="Marianne" w:hAnsi="Marianne"/>
                <w:color w:val="000000" w:themeColor="text1"/>
                <w:sz w:val="20"/>
                <w:szCs w:val="20"/>
              </w:rPr>
              <w:t>/h.</w:t>
            </w:r>
          </w:p>
          <w:p w:rsidR="00CA67FE" w:rsidRPr="00443A72" w:rsidRDefault="00CA67FE" w:rsidP="001C182E">
            <w:pPr>
              <w:ind w:right="34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59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7261AC">
        <w:tc>
          <w:tcPr>
            <w:tcW w:w="5342" w:type="dxa"/>
          </w:tcPr>
          <w:p w:rsidR="00217933" w:rsidRPr="00675567" w:rsidRDefault="00217933" w:rsidP="00404ECF">
            <w:pPr>
              <w:tabs>
                <w:tab w:val="left" w:pos="4111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lastRenderedPageBreak/>
              <w:t>Fonction manutention du réservoir</w:t>
            </w:r>
            <w:r>
              <w:rPr>
                <w:rFonts w:ascii="Marianne" w:hAnsi="Marianne"/>
                <w:b/>
                <w:szCs w:val="20"/>
                <w:u w:val="single"/>
              </w:rPr>
              <w:t xml:space="preserve"> souple</w:t>
            </w:r>
          </w:p>
          <w:p w:rsidR="00217933" w:rsidRPr="00675567" w:rsidRDefault="00217933" w:rsidP="00404ECF">
            <w:pPr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675567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Pour faciliter la manutention du réservoir 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souple </w:t>
            </w:r>
            <w:r w:rsidRPr="00675567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vide à bras d'homme, des poignées sont judicieusement placées sur sa périphérie. Celles-ci sont positionnées sous </w:t>
            </w:r>
            <w:r w:rsidRPr="00675567">
              <w:rPr>
                <w:rFonts w:ascii="Marianne" w:hAnsi="Marianne"/>
                <w:sz w:val="20"/>
                <w:szCs w:val="20"/>
              </w:rPr>
              <w:t xml:space="preserve">le 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675567">
              <w:rPr>
                <w:rFonts w:ascii="Marianne" w:hAnsi="Marianne"/>
                <w:color w:val="000000" w:themeColor="text1"/>
                <w:sz w:val="20"/>
                <w:szCs w:val="20"/>
              </w:rPr>
              <w:t>de façon à être difficilement accessibles lorsque celui-ci est partiellement rempli. Le nombre de poignées et leurs positionnements répondent aux exigences suivantes :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8"/>
              </w:numPr>
              <w:ind w:left="447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675567">
              <w:rPr>
                <w:rFonts w:ascii="Marianne" w:hAnsi="Marianne"/>
                <w:color w:val="000000" w:themeColor="text1"/>
                <w:sz w:val="20"/>
              </w:rPr>
              <w:t>Masse maximale manipulée par personne inférieure à 30 kg</w:t>
            </w:r>
            <w:r w:rsidRPr="00675567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675567">
              <w:rPr>
                <w:rFonts w:ascii="Marianne" w:hAnsi="Marianne"/>
                <w:color w:val="000000" w:themeColor="text1"/>
                <w:sz w:val="20"/>
              </w:rPr>
              <w:t>;</w:t>
            </w:r>
          </w:p>
          <w:p w:rsidR="00217933" w:rsidRDefault="00217933" w:rsidP="00404ECF">
            <w:pPr>
              <w:pStyle w:val="Paragraphedeliste"/>
              <w:numPr>
                <w:ilvl w:val="0"/>
                <w:numId w:val="48"/>
              </w:numPr>
              <w:ind w:left="447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675567">
              <w:rPr>
                <w:rFonts w:ascii="Marianne" w:hAnsi="Marianne"/>
                <w:color w:val="000000" w:themeColor="text1"/>
                <w:sz w:val="20"/>
              </w:rPr>
              <w:t>Faciliter la vidange complète du réservoir.</w:t>
            </w:r>
          </w:p>
          <w:p w:rsidR="00D70F2C" w:rsidRPr="005B63EB" w:rsidRDefault="00D70F2C" w:rsidP="00404ECF">
            <w:pPr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59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7261AC">
        <w:tc>
          <w:tcPr>
            <w:tcW w:w="5342" w:type="dxa"/>
          </w:tcPr>
          <w:p w:rsidR="00217933" w:rsidRPr="00AB3FE5" w:rsidRDefault="00217933" w:rsidP="00404ECF">
            <w:pPr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B70143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De plus, un ou plusieurs points d’accrochage sont prévus de façon à permettre le levage 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>du réservoir souple</w:t>
            </w:r>
            <w:r w:rsidRPr="00B70143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par un moyen de manutention (type chariot élévateur ou palan) pour faciliter l’évacuation de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s </w:t>
            </w:r>
            <w:r w:rsidRPr="00B70143">
              <w:rPr>
                <w:rFonts w:ascii="Marianne" w:hAnsi="Marianne"/>
                <w:color w:val="000000" w:themeColor="text1"/>
                <w:sz w:val="20"/>
                <w:szCs w:val="20"/>
              </w:rPr>
              <w:t>eau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>x</w:t>
            </w:r>
            <w:r w:rsidRPr="00B70143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résiduelle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>s</w:t>
            </w:r>
            <w:r w:rsidRPr="00B70143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lors de la vidange.</w:t>
            </w:r>
          </w:p>
          <w:p w:rsidR="00D70F2C" w:rsidRPr="000B4B88" w:rsidRDefault="00D70F2C" w:rsidP="00404ECF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59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7261AC">
        <w:tc>
          <w:tcPr>
            <w:tcW w:w="5342" w:type="dxa"/>
          </w:tcPr>
          <w:p w:rsidR="00217933" w:rsidRPr="00675567" w:rsidRDefault="00217933" w:rsidP="00404ECF">
            <w:pPr>
              <w:tabs>
                <w:tab w:val="left" w:pos="4111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t xml:space="preserve">Fonction arrimage du réservoir </w:t>
            </w:r>
            <w:r>
              <w:rPr>
                <w:rFonts w:ascii="Marianne" w:hAnsi="Marianne"/>
                <w:b/>
                <w:szCs w:val="20"/>
                <w:u w:val="single"/>
              </w:rPr>
              <w:t xml:space="preserve">souple </w:t>
            </w:r>
            <w:r w:rsidRPr="00675567">
              <w:rPr>
                <w:rFonts w:ascii="Marianne" w:hAnsi="Marianne"/>
                <w:b/>
                <w:szCs w:val="20"/>
                <w:u w:val="single"/>
              </w:rPr>
              <w:t>pour transport sur véhicule routier</w:t>
            </w:r>
          </w:p>
          <w:p w:rsidR="00217933" w:rsidRPr="00675567" w:rsidRDefault="00217933" w:rsidP="00404ECF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sz w:val="20"/>
                <w:szCs w:val="20"/>
              </w:rPr>
              <w:t>Le réservoir souple doit pouvoir être arrimé sur un plateau déposable d’un PPLOG (cf. annexe 1).</w:t>
            </w:r>
          </w:p>
          <w:p w:rsidR="00217933" w:rsidRPr="00675567" w:rsidRDefault="00217933" w:rsidP="00404ECF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sz w:val="20"/>
                <w:szCs w:val="20"/>
              </w:rPr>
              <w:t>La mise en place et l’arrimage sur le plateau s’effectue simplement et rapidement (durée inférieure à 20 minutes).</w:t>
            </w:r>
          </w:p>
          <w:p w:rsidR="00CA67FE" w:rsidRDefault="00CA67FE" w:rsidP="00404ECF">
            <w:pPr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59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A45B1" w:rsidRPr="00655023" w:rsidTr="00404ECF">
        <w:trPr>
          <w:trHeight w:val="1299"/>
        </w:trPr>
        <w:tc>
          <w:tcPr>
            <w:tcW w:w="5342" w:type="dxa"/>
          </w:tcPr>
          <w:p w:rsidR="00217933" w:rsidRPr="00675567" w:rsidRDefault="00217933" w:rsidP="00404ECF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sz w:val="20"/>
                <w:szCs w:val="20"/>
              </w:rPr>
              <w:t>Le</w:t>
            </w:r>
            <w:r w:rsidRPr="00675567">
              <w:rPr>
                <w:rFonts w:ascii="Marianne" w:hAnsi="Marianne"/>
                <w:sz w:val="20"/>
                <w:szCs w:val="20"/>
              </w:rPr>
              <w:t xml:space="preserve"> système d’arrimage par sangles répond aux exigences suivantes</w:t>
            </w:r>
            <w:r w:rsidRPr="00675567">
              <w:rPr>
                <w:rFonts w:ascii="Calibri" w:hAnsi="Calibri" w:cs="Calibri"/>
                <w:sz w:val="20"/>
                <w:szCs w:val="20"/>
              </w:rPr>
              <w:t> </w:t>
            </w:r>
            <w:r w:rsidRPr="00675567">
              <w:rPr>
                <w:rFonts w:ascii="Marianne" w:hAnsi="Marianne"/>
                <w:sz w:val="20"/>
                <w:szCs w:val="20"/>
              </w:rPr>
              <w:t>: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8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 xml:space="preserve">Arrimage du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</w:rPr>
              <w:t>sans avoir recours à des dispositifs de blocage tels que des structures fixes ou autres dispositifs du véhicule porteur (supports latéraux, traverses d’appui, rehausses, piquets, cales, etc.)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8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 xml:space="preserve">Solidaire du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</w:rPr>
              <w:t>(aucune partie détachable)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8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Mise en œuvre simple, aisée et rapide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8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lastRenderedPageBreak/>
              <w:t>Robuste, sûr et fiable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8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Bonne tenue de l’arrimage du réservoir</w:t>
            </w:r>
            <w:r>
              <w:rPr>
                <w:rFonts w:ascii="Marianne" w:hAnsi="Marianne"/>
                <w:sz w:val="20"/>
              </w:rPr>
              <w:t xml:space="preserve"> souple</w:t>
            </w:r>
            <w:r w:rsidRPr="00675567">
              <w:rPr>
                <w:rFonts w:ascii="Marianne" w:hAnsi="Marianne"/>
                <w:sz w:val="20"/>
              </w:rPr>
              <w:t>, quel que soit le niveau de remplissage (plein ou partiellement rempli), lors des opérations de chargement et de déchargement du plateau PPLOG (surface du plateau inclinée à environ 40° par rapport à l’horizontal) ;</w:t>
            </w:r>
          </w:p>
          <w:p w:rsidR="00217933" w:rsidRPr="001E1B53" w:rsidRDefault="00217933" w:rsidP="00404ECF">
            <w:pPr>
              <w:pStyle w:val="Paragraphedeliste"/>
              <w:numPr>
                <w:ilvl w:val="0"/>
                <w:numId w:val="48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 xml:space="preserve">Bonne tenue de l’arrimage du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</w:rPr>
              <w:t>lors des opérations de vidange, même quand le véhicule porteur est en po</w:t>
            </w:r>
            <w:r>
              <w:rPr>
                <w:rFonts w:ascii="Marianne" w:hAnsi="Marianne"/>
                <w:sz w:val="20"/>
              </w:rPr>
              <w:t xml:space="preserve">sition </w:t>
            </w:r>
            <w:r w:rsidRPr="001E1B53">
              <w:rPr>
                <w:rFonts w:ascii="Marianne" w:hAnsi="Marianne"/>
                <w:sz w:val="20"/>
              </w:rPr>
              <w:t>de dévers (jusqu’à 20 %).</w:t>
            </w:r>
          </w:p>
          <w:p w:rsidR="00217933" w:rsidRPr="00675567" w:rsidRDefault="00217933" w:rsidP="00404ECF">
            <w:pPr>
              <w:pStyle w:val="Paragraphedeliste"/>
              <w:ind w:left="447" w:right="34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  <w:u w:val="single"/>
              </w:rPr>
              <w:t>NB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: aucune intervention des opérateurs sur le système d’arrimage n’est effectuée</w:t>
            </w:r>
            <w:r>
              <w:rPr>
                <w:rFonts w:ascii="Marianne" w:hAnsi="Marianne"/>
                <w:sz w:val="20"/>
              </w:rPr>
              <w:t xml:space="preserve"> lors des opérations de vidange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8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Bonne tenue de l’arrimage du réservoir</w:t>
            </w:r>
            <w:r>
              <w:rPr>
                <w:rFonts w:ascii="Marianne" w:hAnsi="Marianne"/>
                <w:sz w:val="20"/>
              </w:rPr>
              <w:t xml:space="preserve"> souple</w:t>
            </w:r>
            <w:r w:rsidRPr="00675567">
              <w:rPr>
                <w:rFonts w:ascii="Marianne" w:hAnsi="Marianne"/>
                <w:sz w:val="20"/>
              </w:rPr>
              <w:t>, quel que soit le niveau de remplissage (plein ou partiellement rempli), lors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des phases de roulage sur route (80 km/h maximum)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et lors des phases de freinage d’urgence à 80 km/h en ligne droite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Marianne" w:hAnsi="Marianne"/>
                <w:sz w:val="20"/>
              </w:rPr>
              <w:t>et 40 km/h en courbe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8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Dispositif tendeur protégé contre l’intrusion de corps étrangers (sable, boue, etc.).</w:t>
            </w:r>
          </w:p>
          <w:p w:rsidR="00217933" w:rsidRPr="00675567" w:rsidRDefault="00217933" w:rsidP="00404ECF">
            <w:pPr>
              <w:pStyle w:val="Paragraphedeliste"/>
              <w:ind w:left="284" w:right="34"/>
              <w:contextualSpacing w:val="0"/>
              <w:jc w:val="both"/>
              <w:rPr>
                <w:rFonts w:ascii="Marianne" w:hAnsi="Marianne"/>
                <w:sz w:val="20"/>
              </w:rPr>
            </w:pPr>
          </w:p>
          <w:p w:rsidR="00217933" w:rsidRPr="00675567" w:rsidRDefault="00217933" w:rsidP="00404ECF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 xml:space="preserve">Le marquage des arrimages </w:t>
            </w:r>
            <w:r>
              <w:rPr>
                <w:rFonts w:ascii="Marianne" w:hAnsi="Marianne"/>
                <w:sz w:val="20"/>
                <w:szCs w:val="20"/>
              </w:rPr>
              <w:t>est</w:t>
            </w:r>
            <w:r w:rsidRPr="00675567">
              <w:rPr>
                <w:rFonts w:ascii="Marianne" w:hAnsi="Marianne"/>
                <w:sz w:val="20"/>
                <w:szCs w:val="20"/>
              </w:rPr>
              <w:t xml:space="preserve"> conforme à la norme 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>NF EN 12195-2 au dernier indice.</w:t>
            </w:r>
          </w:p>
          <w:p w:rsidR="00CA67FE" w:rsidRPr="00CA67FE" w:rsidRDefault="00CA67FE" w:rsidP="00404ECF">
            <w:pPr>
              <w:ind w:right="34"/>
              <w:rPr>
                <w:rFonts w:ascii="Marianne" w:hAnsi="Marianne"/>
                <w:color w:val="000000" w:themeColor="text1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A45B1" w:rsidRPr="00655023" w:rsidRDefault="002A45B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023">
              <w:rPr>
                <w:rFonts w:ascii="Arial" w:hAnsi="Arial" w:cs="Arial"/>
                <w:sz w:val="20"/>
                <w:szCs w:val="20"/>
              </w:rPr>
              <w:lastRenderedPageBreak/>
              <w:t xml:space="preserve">À confirmer </w:t>
            </w:r>
            <w:r w:rsidRPr="00655023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59" w:type="dxa"/>
          </w:tcPr>
          <w:p w:rsidR="002A45B1" w:rsidRPr="00655023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278B" w:rsidRPr="00655023" w:rsidTr="00404ECF">
        <w:trPr>
          <w:trHeight w:val="727"/>
        </w:trPr>
        <w:tc>
          <w:tcPr>
            <w:tcW w:w="5342" w:type="dxa"/>
          </w:tcPr>
          <w:p w:rsidR="00217933" w:rsidRPr="00675567" w:rsidRDefault="00217933" w:rsidP="00404ECF">
            <w:pPr>
              <w:tabs>
                <w:tab w:val="left" w:pos="4111"/>
              </w:tabs>
              <w:ind w:right="34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t>Dimensions du réservoir</w:t>
            </w:r>
            <w:r>
              <w:rPr>
                <w:rFonts w:ascii="Marianne" w:hAnsi="Marianne"/>
                <w:b/>
                <w:szCs w:val="20"/>
                <w:u w:val="single"/>
              </w:rPr>
              <w:t xml:space="preserve"> souple</w:t>
            </w:r>
          </w:p>
          <w:p w:rsidR="00217933" w:rsidRPr="00675567" w:rsidRDefault="00217933" w:rsidP="00404ECF">
            <w:pPr>
              <w:ind w:right="34"/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675567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Les dimensions du réservoir 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souple </w:t>
            </w:r>
            <w:r w:rsidRPr="00675567">
              <w:rPr>
                <w:rFonts w:ascii="Marianne" w:hAnsi="Marianne"/>
                <w:color w:val="000000" w:themeColor="text1"/>
                <w:sz w:val="20"/>
                <w:szCs w:val="20"/>
              </w:rPr>
              <w:t>sont adaptées au plateau du PPLOG</w:t>
            </w:r>
            <w:r w:rsidRPr="0067556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675567">
              <w:rPr>
                <w:rFonts w:ascii="Marianne" w:hAnsi="Marianne"/>
                <w:color w:val="000000" w:themeColor="text1"/>
                <w:sz w:val="20"/>
                <w:szCs w:val="20"/>
              </w:rPr>
              <w:t>dont les plans sont fournis en annexe 1.</w:t>
            </w:r>
          </w:p>
          <w:p w:rsidR="00D70F2C" w:rsidRPr="00782129" w:rsidRDefault="00D70F2C" w:rsidP="00404ECF">
            <w:pPr>
              <w:ind w:right="34"/>
              <w:jc w:val="both"/>
              <w:rPr>
                <w:rFonts w:ascii="Marianne" w:hAnsi="Marianne"/>
                <w:color w:val="000000" w:themeColor="text1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BB278B" w:rsidRPr="00655023" w:rsidRDefault="009F1388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023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655023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259" w:type="dxa"/>
          </w:tcPr>
          <w:p w:rsidR="00BB278B" w:rsidRPr="00655023" w:rsidRDefault="00BB278B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5918" w:rsidRDefault="009F1388" w:rsidP="00655023">
      <w:r>
        <w:br w:type="page"/>
      </w: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5382"/>
        <w:gridCol w:w="1562"/>
        <w:gridCol w:w="8219"/>
      </w:tblGrid>
      <w:tr w:rsidR="00F75918" w:rsidRPr="00217933" w:rsidTr="007261AC">
        <w:tc>
          <w:tcPr>
            <w:tcW w:w="5382" w:type="dxa"/>
            <w:vAlign w:val="center"/>
          </w:tcPr>
          <w:p w:rsidR="00F75918" w:rsidRPr="00217933" w:rsidRDefault="00F75918" w:rsidP="007261A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17933">
              <w:rPr>
                <w:rFonts w:ascii="Marianne" w:hAnsi="Marianne" w:cs="Arial"/>
                <w:b/>
                <w:sz w:val="24"/>
                <w:szCs w:val="24"/>
              </w:rPr>
              <w:lastRenderedPageBreak/>
              <w:t xml:space="preserve">EXIGENCES </w:t>
            </w:r>
            <w:r w:rsidR="00062714" w:rsidRPr="00217933">
              <w:rPr>
                <w:rFonts w:ascii="Marianne" w:hAnsi="Marianne" w:cs="Arial"/>
                <w:b/>
                <w:i/>
                <w:sz w:val="24"/>
                <w:szCs w:val="24"/>
              </w:rPr>
              <w:t>SOUHAITABLES</w:t>
            </w:r>
          </w:p>
        </w:tc>
        <w:tc>
          <w:tcPr>
            <w:tcW w:w="1562" w:type="dxa"/>
            <w:vAlign w:val="center"/>
          </w:tcPr>
          <w:p w:rsidR="00F75918" w:rsidRPr="00217933" w:rsidRDefault="00F75918" w:rsidP="007261AC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17933">
              <w:rPr>
                <w:rFonts w:ascii="Marianne" w:hAnsi="Marianne" w:cs="Arial"/>
                <w:b/>
                <w:sz w:val="24"/>
                <w:szCs w:val="24"/>
              </w:rPr>
              <w:t>Réponses demandées</w:t>
            </w:r>
          </w:p>
        </w:tc>
        <w:tc>
          <w:tcPr>
            <w:tcW w:w="8219" w:type="dxa"/>
            <w:vAlign w:val="center"/>
          </w:tcPr>
          <w:p w:rsidR="00F75918" w:rsidRPr="00217933" w:rsidRDefault="00656F9F" w:rsidP="007261AC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17933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F75918" w:rsidRPr="00217933" w:rsidTr="007261AC">
        <w:trPr>
          <w:trHeight w:val="70"/>
        </w:trPr>
        <w:tc>
          <w:tcPr>
            <w:tcW w:w="15163" w:type="dxa"/>
            <w:gridSpan w:val="3"/>
            <w:vAlign w:val="center"/>
          </w:tcPr>
          <w:p w:rsidR="00062714" w:rsidRPr="00217933" w:rsidRDefault="00C04747" w:rsidP="007261A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217933">
              <w:rPr>
                <w:rFonts w:ascii="Marianne" w:hAnsi="Marianne" w:cs="Arial"/>
                <w:b/>
                <w:sz w:val="24"/>
                <w:szCs w:val="24"/>
              </w:rPr>
              <w:t>SPÉCIFICATIONS DÉTAILLÉES</w:t>
            </w:r>
          </w:p>
        </w:tc>
      </w:tr>
      <w:tr w:rsidR="002A45B1" w:rsidRPr="004E1EB2" w:rsidTr="007261AC">
        <w:tc>
          <w:tcPr>
            <w:tcW w:w="5382" w:type="dxa"/>
          </w:tcPr>
          <w:p w:rsidR="00217933" w:rsidRPr="00675567" w:rsidRDefault="00217933" w:rsidP="00404ECF">
            <w:pPr>
              <w:tabs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t>Réservoir souple</w:t>
            </w:r>
          </w:p>
          <w:p w:rsidR="00217933" w:rsidRPr="00675567" w:rsidRDefault="00217933" w:rsidP="00404ECF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 xml:space="preserve">Les matériaux utilisés pour la fabrication du 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  <w:szCs w:val="20"/>
              </w:rPr>
              <w:t>sont :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Souples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Étanches 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Face intérieure très lisse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Imputrescibles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Fongicides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Résistants à la déchirure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Résistants à l'abrasion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Résistants à l'action des rayons ultraviolets.</w:t>
            </w:r>
          </w:p>
          <w:p w:rsidR="006F07A5" w:rsidRPr="00CA67FE" w:rsidRDefault="006F07A5" w:rsidP="00404ECF">
            <w:pPr>
              <w:spacing w:line="240" w:lineRule="exact"/>
              <w:ind w:right="3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A45B1" w:rsidRPr="004E1EB2" w:rsidRDefault="00BD2B3C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A45B1" w:rsidRPr="004E1EB2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7261AC">
        <w:tc>
          <w:tcPr>
            <w:tcW w:w="5382" w:type="dxa"/>
          </w:tcPr>
          <w:p w:rsidR="00217933" w:rsidRPr="00675567" w:rsidRDefault="00217933" w:rsidP="00404ECF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675567">
              <w:rPr>
                <w:rFonts w:ascii="Marianne" w:hAnsi="Marianne" w:cs="Times New Roman"/>
                <w:sz w:val="20"/>
                <w:szCs w:val="20"/>
              </w:rPr>
              <w:t xml:space="preserve">Les résistances mécaniques (perforation, traction, déchirure, abrasion) et l’étanchéité (à l’état neuf et après vieillissement), des matériaux souples ainsi que tous les assemblages sont compatibles avec les contraintes simultanées suivantes : 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 xml:space="preserve">Stockage d’un volume des </w:t>
            </w:r>
            <w:r w:rsidRPr="00675567">
              <w:rPr>
                <w:rFonts w:ascii="Marianne" w:hAnsi="Marianne"/>
                <w:sz w:val="20"/>
              </w:rPr>
              <w:t>eau</w:t>
            </w:r>
            <w:r>
              <w:rPr>
                <w:rFonts w:ascii="Marianne" w:hAnsi="Marianne"/>
                <w:sz w:val="20"/>
              </w:rPr>
              <w:t>x</w:t>
            </w:r>
            <w:r w:rsidRPr="00675567">
              <w:rPr>
                <w:rFonts w:ascii="Marianne" w:hAnsi="Marianne"/>
                <w:sz w:val="20"/>
              </w:rPr>
              <w:t xml:space="preserve"> usée</w:t>
            </w:r>
            <w:r>
              <w:rPr>
                <w:rFonts w:ascii="Marianne" w:hAnsi="Marianne"/>
                <w:sz w:val="20"/>
              </w:rPr>
              <w:t>s</w:t>
            </w:r>
            <w:r w:rsidRPr="00675567">
              <w:rPr>
                <w:rFonts w:ascii="Marianne" w:hAnsi="Marianne"/>
                <w:sz w:val="20"/>
              </w:rPr>
              <w:t xml:space="preserve"> grise</w:t>
            </w:r>
            <w:r>
              <w:rPr>
                <w:rFonts w:ascii="Marianne" w:hAnsi="Marianne"/>
                <w:sz w:val="20"/>
              </w:rPr>
              <w:t>s</w:t>
            </w:r>
            <w:r w:rsidRPr="00675567">
              <w:rPr>
                <w:rFonts w:ascii="Marianne" w:hAnsi="Marianne"/>
                <w:sz w:val="20"/>
              </w:rPr>
              <w:t xml:space="preserve"> correspondant au volume maximum du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</w:rPr>
              <w:t>(capacité nominale + 10%)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 xml:space="preserve">Déplacement d’un homme (masse 120 kg) sur le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</w:rPr>
              <w:t>vide ou rempli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217933" w:rsidRPr="00675567" w:rsidRDefault="00217933" w:rsidP="00404ECF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Utilisation sur sol avec gravillons et/ou petits cailloux (gravillon type concassé 6/14)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:</w:t>
            </w:r>
          </w:p>
          <w:p w:rsidR="00217933" w:rsidRPr="00675567" w:rsidRDefault="00217933" w:rsidP="00404ECF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447" w:right="35" w:hanging="283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 xml:space="preserve">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  <w:szCs w:val="20"/>
              </w:rPr>
              <w:t>rempli, posé au sol</w:t>
            </w:r>
            <w:r w:rsidRPr="00675567">
              <w:rPr>
                <w:rFonts w:ascii="Calibri" w:hAnsi="Calibri" w:cs="Calibri"/>
                <w:sz w:val="20"/>
                <w:szCs w:val="20"/>
              </w:rPr>
              <w:t> </w:t>
            </w:r>
            <w:r w:rsidRPr="00675567">
              <w:rPr>
                <w:rFonts w:ascii="Marianne" w:hAnsi="Marianne"/>
                <w:sz w:val="20"/>
                <w:szCs w:val="20"/>
              </w:rPr>
              <w:t>;</w:t>
            </w:r>
          </w:p>
          <w:p w:rsidR="00217933" w:rsidRPr="00675567" w:rsidRDefault="00217933" w:rsidP="00404ECF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447" w:right="35" w:hanging="283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 xml:space="preserve">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  <w:szCs w:val="20"/>
              </w:rPr>
              <w:t xml:space="preserve">vide trainé sur 5 m au moyen des poignées de manutention. </w:t>
            </w:r>
          </w:p>
          <w:p w:rsidR="00CA67FE" w:rsidRPr="00C04747" w:rsidRDefault="00CA67FE" w:rsidP="00404ECF">
            <w:pPr>
              <w:ind w:right="35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95C" w:rsidRPr="004E1EB2" w:rsidTr="007261AC">
        <w:tc>
          <w:tcPr>
            <w:tcW w:w="5382" w:type="dxa"/>
          </w:tcPr>
          <w:p w:rsidR="000C295C" w:rsidRPr="00675567" w:rsidRDefault="000C295C" w:rsidP="000C295C">
            <w:pPr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lastRenderedPageBreak/>
              <w:t>Nota : Le vieillissement consiste en une hydrolyse (30 jours à 70°C et 95 % d’humidité) et à un pliage après exposition à la chaleur (24 heures à +65°C) et à froid (24 heures à +20°C).</w:t>
            </w:r>
          </w:p>
          <w:p w:rsidR="000C295C" w:rsidRPr="00675567" w:rsidRDefault="000C295C" w:rsidP="000C295C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95C" w:rsidRPr="004E1EB2" w:rsidTr="007261AC">
        <w:tc>
          <w:tcPr>
            <w:tcW w:w="5382" w:type="dxa"/>
          </w:tcPr>
          <w:p w:rsidR="000C295C" w:rsidRPr="00675567" w:rsidRDefault="000C295C" w:rsidP="000C295C">
            <w:pPr>
              <w:tabs>
                <w:tab w:val="left" w:pos="4111"/>
                <w:tab w:val="left" w:pos="6379"/>
                <w:tab w:val="left" w:pos="9639"/>
              </w:tabs>
              <w:ind w:right="35"/>
              <w:jc w:val="both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675567">
              <w:rPr>
                <w:rFonts w:ascii="Marianne" w:hAnsi="Marianne"/>
                <w:sz w:val="20"/>
                <w:szCs w:val="20"/>
                <w:u w:val="single"/>
              </w:rPr>
              <w:t>Matière</w:t>
            </w:r>
          </w:p>
          <w:p w:rsidR="000C295C" w:rsidRPr="00675567" w:rsidRDefault="000C295C" w:rsidP="000C295C">
            <w:pPr>
              <w:tabs>
                <w:tab w:val="left" w:pos="4111"/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>Les matériaux souples sont en PVC.</w:t>
            </w:r>
          </w:p>
          <w:p w:rsidR="000C295C" w:rsidRPr="00675567" w:rsidRDefault="000C295C" w:rsidP="000C295C">
            <w:pPr>
              <w:tabs>
                <w:tab w:val="left" w:pos="4111"/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 xml:space="preserve">Le revêtement intérieur </w:t>
            </w:r>
            <w:r w:rsidRPr="00675567">
              <w:rPr>
                <w:rFonts w:ascii="Marianne" w:hAnsi="Marianne" w:cs="Times New Roman"/>
                <w:sz w:val="20"/>
                <w:szCs w:val="20"/>
              </w:rPr>
              <w:t>permet un nettoyage facile, complet et efficace, à l'eau froide additionnée de produits de nettoyage.</w:t>
            </w:r>
          </w:p>
          <w:p w:rsidR="000C295C" w:rsidRDefault="000C295C" w:rsidP="000C295C">
            <w:pPr>
              <w:ind w:right="35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95C" w:rsidRPr="004E1EB2" w:rsidTr="007261AC">
        <w:trPr>
          <w:trHeight w:val="2081"/>
        </w:trPr>
        <w:tc>
          <w:tcPr>
            <w:tcW w:w="5382" w:type="dxa"/>
          </w:tcPr>
          <w:p w:rsidR="000C295C" w:rsidRPr="00675567" w:rsidRDefault="000C295C" w:rsidP="000C295C">
            <w:pPr>
              <w:ind w:right="35"/>
              <w:jc w:val="both"/>
              <w:textAlignment w:val="baseline"/>
              <w:rPr>
                <w:rFonts w:ascii="Marianne" w:hAnsi="Marianne"/>
                <w:sz w:val="20"/>
                <w:szCs w:val="20"/>
                <w:u w:val="single"/>
              </w:rPr>
            </w:pPr>
            <w:r w:rsidRPr="00675567">
              <w:rPr>
                <w:rFonts w:ascii="Marianne" w:hAnsi="Marianne"/>
                <w:sz w:val="20"/>
                <w:szCs w:val="20"/>
                <w:u w:val="single"/>
              </w:rPr>
              <w:t>Résistance</w:t>
            </w:r>
          </w:p>
          <w:p w:rsidR="000C295C" w:rsidRPr="00675567" w:rsidRDefault="000C295C" w:rsidP="000C295C">
            <w:pPr>
              <w:ind w:right="35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>Les matériaux souples exposés aux conditions extérieures répondent à la norme NF EN ISO 1421 au dernier indice.</w:t>
            </w:r>
          </w:p>
          <w:p w:rsidR="000C295C" w:rsidRPr="00675567" w:rsidRDefault="000C295C" w:rsidP="000C295C">
            <w:pPr>
              <w:ind w:right="35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>Les valeurs de résistances à la rupture sont</w:t>
            </w:r>
            <w:r w:rsidRPr="00675567">
              <w:rPr>
                <w:rFonts w:ascii="Calibri" w:hAnsi="Calibri" w:cs="Calibri"/>
                <w:sz w:val="20"/>
                <w:szCs w:val="20"/>
              </w:rPr>
              <w:t> </w:t>
            </w:r>
            <w:r w:rsidRPr="00675567">
              <w:rPr>
                <w:rFonts w:ascii="Marianne" w:hAnsi="Marianne"/>
                <w:sz w:val="20"/>
                <w:szCs w:val="20"/>
              </w:rPr>
              <w:t>les suivantes :</w:t>
            </w:r>
          </w:p>
          <w:p w:rsidR="000C295C" w:rsidRPr="00675567" w:rsidRDefault="000C295C" w:rsidP="000C295C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Résistance rupture chaîne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 xml:space="preserve">: minimum 640 </w:t>
            </w:r>
            <w:proofErr w:type="spellStart"/>
            <w:r w:rsidRPr="00675567">
              <w:rPr>
                <w:rFonts w:ascii="Marianne" w:hAnsi="Marianne"/>
                <w:sz w:val="20"/>
              </w:rPr>
              <w:t>daN</w:t>
            </w:r>
            <w:proofErr w:type="spellEnd"/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0C295C" w:rsidRPr="00675567" w:rsidRDefault="000C295C" w:rsidP="000C295C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Résistance rupture trame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 xml:space="preserve">: minimum 560 </w:t>
            </w:r>
            <w:proofErr w:type="spellStart"/>
            <w:r w:rsidRPr="00675567">
              <w:rPr>
                <w:rFonts w:ascii="Marianne" w:hAnsi="Marianne"/>
                <w:sz w:val="20"/>
              </w:rPr>
              <w:t>daN</w:t>
            </w:r>
            <w:proofErr w:type="spellEnd"/>
            <w:r w:rsidRPr="00675567">
              <w:rPr>
                <w:rFonts w:ascii="Marianne" w:hAnsi="Marianne"/>
                <w:sz w:val="20"/>
              </w:rPr>
              <w:t>.</w:t>
            </w:r>
          </w:p>
          <w:p w:rsidR="000C295C" w:rsidRPr="00C04747" w:rsidRDefault="000C295C" w:rsidP="000C295C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35"/>
              <w:jc w:val="both"/>
              <w:textAlignment w:val="baseline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95C" w:rsidRPr="004E1EB2" w:rsidTr="007261AC">
        <w:trPr>
          <w:trHeight w:val="220"/>
        </w:trPr>
        <w:tc>
          <w:tcPr>
            <w:tcW w:w="5382" w:type="dxa"/>
          </w:tcPr>
          <w:p w:rsidR="000C295C" w:rsidRPr="00675567" w:rsidRDefault="000C295C" w:rsidP="000C295C">
            <w:pPr>
              <w:ind w:right="35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  <w:u w:val="single"/>
              </w:rPr>
              <w:t>Coloris</w:t>
            </w:r>
            <w:r w:rsidRPr="00675567">
              <w:rPr>
                <w:rFonts w:ascii="Calibri" w:hAnsi="Calibri" w:cs="Calibri"/>
                <w:sz w:val="20"/>
                <w:szCs w:val="20"/>
              </w:rPr>
              <w:t> </w:t>
            </w:r>
            <w:r w:rsidRPr="00675567">
              <w:rPr>
                <w:rFonts w:ascii="Marianne" w:hAnsi="Marianne"/>
                <w:sz w:val="20"/>
                <w:szCs w:val="20"/>
              </w:rPr>
              <w:t>: Gris foncé (RAL 7024)</w:t>
            </w:r>
            <w:r>
              <w:rPr>
                <w:rFonts w:ascii="Marianne" w:hAnsi="Marianne"/>
                <w:sz w:val="20"/>
                <w:szCs w:val="20"/>
              </w:rPr>
              <w:t>.</w:t>
            </w:r>
          </w:p>
          <w:p w:rsidR="000C295C" w:rsidRPr="00C04747" w:rsidRDefault="000C295C" w:rsidP="000C295C">
            <w:pPr>
              <w:ind w:right="35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95C" w:rsidRPr="004E1EB2" w:rsidTr="007261AC">
        <w:tc>
          <w:tcPr>
            <w:tcW w:w="5382" w:type="dxa"/>
          </w:tcPr>
          <w:p w:rsidR="000C295C" w:rsidRPr="00675567" w:rsidRDefault="000C295C" w:rsidP="000C295C">
            <w:pPr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 xml:space="preserve">La durée de vie du 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  <w:szCs w:val="20"/>
              </w:rPr>
              <w:t>est de 5 ans minimum.</w:t>
            </w:r>
          </w:p>
          <w:p w:rsidR="000C295C" w:rsidRPr="00675567" w:rsidRDefault="000C295C" w:rsidP="000C295C">
            <w:pPr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 xml:space="preserve">La masse à vide du réservoir souple est inférieure à 250 kg. </w:t>
            </w:r>
          </w:p>
          <w:p w:rsidR="000C295C" w:rsidRPr="00C04747" w:rsidRDefault="000C295C" w:rsidP="000C295C">
            <w:pPr>
              <w:tabs>
                <w:tab w:val="left" w:pos="4111"/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sz w:val="20"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95C" w:rsidRPr="004E1EB2" w:rsidTr="007261AC">
        <w:tc>
          <w:tcPr>
            <w:tcW w:w="5382" w:type="dxa"/>
          </w:tcPr>
          <w:p w:rsidR="000C295C" w:rsidRPr="00675567" w:rsidRDefault="000C295C" w:rsidP="000C295C">
            <w:pPr>
              <w:tabs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t>Accessoires</w:t>
            </w:r>
          </w:p>
          <w:p w:rsidR="000C295C" w:rsidRPr="00675567" w:rsidRDefault="000C295C" w:rsidP="000C295C">
            <w:pPr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 xml:space="preserve">Le 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  <w:szCs w:val="20"/>
              </w:rPr>
              <w:t>est livré avec un lot d’accessoires comprenant :</w:t>
            </w:r>
          </w:p>
          <w:p w:rsidR="000C295C" w:rsidRPr="00675567" w:rsidRDefault="000C295C" w:rsidP="000C295C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1 clé de manœuvre dite «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proofErr w:type="spellStart"/>
            <w:r w:rsidRPr="00675567">
              <w:rPr>
                <w:rFonts w:ascii="Marianne" w:hAnsi="Marianne"/>
                <w:sz w:val="20"/>
              </w:rPr>
              <w:t>tricoise</w:t>
            </w:r>
            <w:proofErr w:type="spellEnd"/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 w:cs="Marianne"/>
                <w:sz w:val="20"/>
              </w:rPr>
              <w:t>»</w:t>
            </w:r>
            <w:r w:rsidRPr="00675567">
              <w:rPr>
                <w:rFonts w:ascii="Marianne" w:hAnsi="Marianne"/>
                <w:sz w:val="20"/>
              </w:rPr>
              <w:t xml:space="preserve"> universelle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0C295C" w:rsidRPr="00675567" w:rsidRDefault="000C295C" w:rsidP="000C295C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 xml:space="preserve">2 tuyaux semi-rigides de 5 mètres de coloris </w:t>
            </w:r>
            <w:r w:rsidRPr="00675567">
              <w:rPr>
                <w:rFonts w:ascii="Marianne" w:hAnsi="Marianne"/>
                <w:b/>
                <w:color w:val="262626" w:themeColor="text1" w:themeTint="D9"/>
                <w:sz w:val="20"/>
              </w:rPr>
              <w:t>gris ou noir</w:t>
            </w:r>
            <w:r w:rsidRPr="00675567">
              <w:rPr>
                <w:rFonts w:ascii="Marianne" w:hAnsi="Marianne" w:cs="Arial"/>
                <w:b/>
                <w:color w:val="0070C0"/>
                <w:sz w:val="20"/>
              </w:rPr>
              <w:t xml:space="preserve"> </w:t>
            </w:r>
            <w:r w:rsidRPr="00675567">
              <w:rPr>
                <w:rFonts w:ascii="Marianne" w:hAnsi="Marianne"/>
                <w:sz w:val="20"/>
              </w:rPr>
              <w:t xml:space="preserve">équipés de demi-raccords symétriques avec verrou DN 40, munis de bouchons imperdables </w:t>
            </w:r>
            <w:r w:rsidRPr="00675567">
              <w:rPr>
                <w:rFonts w:ascii="Marianne" w:hAnsi="Marianne" w:cs="Arial"/>
                <w:color w:val="000000"/>
                <w:sz w:val="20"/>
              </w:rPr>
              <w:t>(</w:t>
            </w:r>
            <w:r w:rsidRPr="00675567">
              <w:rPr>
                <w:rFonts w:ascii="Marianne" w:hAnsi="Marianne"/>
                <w:sz w:val="20"/>
              </w:rPr>
              <w:t xml:space="preserve">si présent, l’emballage du tuyau est </w:t>
            </w:r>
            <w:r w:rsidRPr="00675567">
              <w:rPr>
                <w:rFonts w:ascii="Marianne" w:hAnsi="Marianne"/>
                <w:sz w:val="20"/>
              </w:rPr>
              <w:lastRenderedPageBreak/>
              <w:t>aussi de coloris</w:t>
            </w:r>
            <w:r w:rsidRPr="00675567">
              <w:rPr>
                <w:rFonts w:ascii="Marianne" w:hAnsi="Marianne"/>
                <w:b/>
                <w:sz w:val="20"/>
              </w:rPr>
              <w:t xml:space="preserve"> </w:t>
            </w:r>
            <w:r w:rsidRPr="00675567">
              <w:rPr>
                <w:rFonts w:ascii="Marianne" w:hAnsi="Marianne"/>
                <w:b/>
                <w:color w:val="262626" w:themeColor="text1" w:themeTint="D9"/>
                <w:sz w:val="20"/>
              </w:rPr>
              <w:t>gris ou noir</w:t>
            </w:r>
            <w:r w:rsidRPr="00675567">
              <w:rPr>
                <w:rFonts w:ascii="Marianne" w:hAnsi="Marianne"/>
                <w:sz w:val="20"/>
              </w:rPr>
              <w:t xml:space="preserve">). En cours de transport, les 2 tuyaux sont attachés sur le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0C295C" w:rsidRPr="00675567" w:rsidRDefault="000C295C" w:rsidP="000C295C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 xml:space="preserve">1 poignée pour la vanne ¼ de tour de coloris </w:t>
            </w:r>
            <w:r w:rsidRPr="00675567">
              <w:rPr>
                <w:rFonts w:ascii="Marianne" w:hAnsi="Marianne"/>
                <w:b/>
                <w:color w:val="262626" w:themeColor="text1" w:themeTint="D9"/>
                <w:sz w:val="20"/>
              </w:rPr>
              <w:t>gris ou noir</w:t>
            </w:r>
            <w:r w:rsidRPr="00675567">
              <w:rPr>
                <w:rFonts w:ascii="Calibri" w:hAnsi="Calibri" w:cs="Calibri"/>
                <w:b/>
                <w:color w:val="0070C0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0C295C" w:rsidRPr="00675567" w:rsidRDefault="000C295C" w:rsidP="000C295C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1 raccord «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Y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 w:cs="Marianne"/>
                <w:sz w:val="20"/>
              </w:rPr>
              <w:t>»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(cf. annexe 2)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0C295C" w:rsidRDefault="000C295C" w:rsidP="000C295C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 xml:space="preserve">1 tapis de sol protégeant le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675567">
              <w:rPr>
                <w:rFonts w:ascii="Marianne" w:hAnsi="Marianne"/>
                <w:sz w:val="20"/>
              </w:rPr>
              <w:t>contre les détér</w:t>
            </w:r>
            <w:r>
              <w:rPr>
                <w:rFonts w:ascii="Marianne" w:hAnsi="Marianne"/>
                <w:sz w:val="20"/>
              </w:rPr>
              <w:t>iorations pouvant être provoquées</w:t>
            </w:r>
            <w:r w:rsidRPr="00675567">
              <w:rPr>
                <w:rFonts w:ascii="Marianne" w:hAnsi="Marianne"/>
                <w:sz w:val="20"/>
              </w:rPr>
              <w:t xml:space="preserve"> par le sol. Celui-ci dépasse de 30 cm sur le pourtour du réservoir vide.</w:t>
            </w:r>
          </w:p>
          <w:p w:rsidR="000C295C" w:rsidRPr="007261AC" w:rsidRDefault="000C295C" w:rsidP="000C295C">
            <w:pPr>
              <w:ind w:right="35"/>
            </w:pPr>
          </w:p>
        </w:tc>
        <w:tc>
          <w:tcPr>
            <w:tcW w:w="1562" w:type="dxa"/>
            <w:vAlign w:val="center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lastRenderedPageBreak/>
              <w:t>Préciser la solution proposée</w:t>
            </w:r>
          </w:p>
        </w:tc>
        <w:tc>
          <w:tcPr>
            <w:tcW w:w="8219" w:type="dxa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95C" w:rsidRPr="004E1EB2" w:rsidTr="007261AC">
        <w:trPr>
          <w:trHeight w:val="1831"/>
        </w:trPr>
        <w:tc>
          <w:tcPr>
            <w:tcW w:w="5382" w:type="dxa"/>
          </w:tcPr>
          <w:p w:rsidR="000C295C" w:rsidRPr="00675567" w:rsidRDefault="000C295C" w:rsidP="000C295C">
            <w:pPr>
              <w:tabs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t>Maintenance</w:t>
            </w:r>
          </w:p>
          <w:p w:rsidR="000C295C" w:rsidRPr="00675567" w:rsidRDefault="000C295C" w:rsidP="000C295C">
            <w:pPr>
              <w:ind w:right="35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675567">
              <w:rPr>
                <w:rFonts w:ascii="Marianne" w:eastAsia="Times New Roman" w:hAnsi="Marianne"/>
                <w:sz w:val="20"/>
                <w:szCs w:val="20"/>
                <w:lang w:eastAsia="fr-FR"/>
              </w:rPr>
              <w:t xml:space="preserve">La </w:t>
            </w:r>
            <w:r w:rsidRPr="00675567">
              <w:rPr>
                <w:rFonts w:ascii="Marianne" w:hAnsi="Marianne"/>
                <w:sz w:val="20"/>
                <w:szCs w:val="20"/>
              </w:rPr>
              <w:t>périodicité</w:t>
            </w:r>
            <w:r w:rsidRPr="00675567">
              <w:rPr>
                <w:rFonts w:ascii="Marianne" w:eastAsia="Times New Roman" w:hAnsi="Marianne"/>
                <w:sz w:val="20"/>
                <w:szCs w:val="20"/>
                <w:lang w:eastAsia="fr-FR"/>
              </w:rPr>
              <w:t xml:space="preserve"> des opérations de maintenance préventive est définie par le fabricant.</w:t>
            </w:r>
          </w:p>
          <w:p w:rsidR="000C295C" w:rsidRPr="00675567" w:rsidRDefault="000C295C" w:rsidP="000C295C">
            <w:pPr>
              <w:ind w:right="35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675567">
              <w:rPr>
                <w:rFonts w:ascii="Marianne" w:eastAsia="Times New Roman" w:hAnsi="Marianne"/>
                <w:sz w:val="20"/>
                <w:szCs w:val="20"/>
                <w:lang w:eastAsia="fr-FR"/>
              </w:rPr>
              <w:t>Un lot de pièces de rechange et un nécessaire de réparation sont livrés avec le réservoir</w:t>
            </w: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 xml:space="preserve"> souple</w:t>
            </w:r>
            <w:r w:rsidRPr="00675567">
              <w:rPr>
                <w:rFonts w:ascii="Marianne" w:eastAsia="Times New Roman" w:hAnsi="Marianne"/>
                <w:sz w:val="20"/>
                <w:szCs w:val="20"/>
                <w:lang w:eastAsia="fr-FR"/>
              </w:rPr>
              <w:t>.</w:t>
            </w:r>
          </w:p>
          <w:p w:rsidR="000C295C" w:rsidRPr="00675567" w:rsidRDefault="000C295C" w:rsidP="000C295C">
            <w:pPr>
              <w:ind w:right="35"/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675567">
              <w:rPr>
                <w:rFonts w:ascii="Marianne" w:eastAsia="Times New Roman" w:hAnsi="Marianne"/>
                <w:sz w:val="20"/>
                <w:szCs w:val="20"/>
                <w:lang w:eastAsia="fr-FR"/>
              </w:rPr>
              <w:t>Les pièces majeures non spécifiques sont des pièces standards d'un approvisionnement facile.</w:t>
            </w:r>
          </w:p>
          <w:p w:rsidR="000C295C" w:rsidRPr="007261AC" w:rsidRDefault="000C295C" w:rsidP="000C295C">
            <w:pPr>
              <w:tabs>
                <w:tab w:val="left" w:pos="1440"/>
              </w:tabs>
              <w:ind w:right="35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</w:p>
        </w:tc>
        <w:tc>
          <w:tcPr>
            <w:tcW w:w="1562" w:type="dxa"/>
            <w:vAlign w:val="center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95C" w:rsidRPr="004E1EB2" w:rsidTr="00404ECF">
        <w:trPr>
          <w:trHeight w:val="733"/>
        </w:trPr>
        <w:tc>
          <w:tcPr>
            <w:tcW w:w="5382" w:type="dxa"/>
          </w:tcPr>
          <w:p w:rsidR="000C295C" w:rsidRPr="00675567" w:rsidRDefault="000C295C" w:rsidP="000C295C">
            <w:pPr>
              <w:tabs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t>Pièces de rechange</w:t>
            </w:r>
          </w:p>
          <w:p w:rsidR="000C295C" w:rsidRPr="00675567" w:rsidRDefault="000C295C" w:rsidP="000C295C">
            <w:pPr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>Le lot de pièces de rechange est composé d</w:t>
            </w:r>
            <w:r w:rsidRPr="00675567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es éléments suivants </w:t>
            </w:r>
            <w:r w:rsidRPr="00675567">
              <w:rPr>
                <w:rFonts w:ascii="Marianne" w:hAnsi="Marianne"/>
                <w:sz w:val="20"/>
                <w:szCs w:val="20"/>
              </w:rPr>
              <w:t>:</w:t>
            </w:r>
          </w:p>
          <w:p w:rsidR="000C295C" w:rsidRPr="00675567" w:rsidRDefault="000C295C" w:rsidP="000C295C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 xml:space="preserve">1 ensemble complet du </w:t>
            </w:r>
            <w:r w:rsidRPr="00675567">
              <w:rPr>
                <w:rFonts w:ascii="Marianne" w:hAnsi="Marianne"/>
                <w:color w:val="000000" w:themeColor="text1"/>
                <w:sz w:val="20"/>
              </w:rPr>
              <w:t>dispositif de dégazage et de sécurité</w:t>
            </w:r>
            <w:r w:rsidRPr="00675567">
              <w:rPr>
                <w:rFonts w:ascii="Calibri" w:hAnsi="Calibri" w:cs="Calibri"/>
                <w:sz w:val="20"/>
              </w:rPr>
              <w:t> </w:t>
            </w:r>
            <w:r w:rsidRPr="00675567">
              <w:rPr>
                <w:rFonts w:ascii="Marianne" w:hAnsi="Marianne"/>
                <w:sz w:val="20"/>
              </w:rPr>
              <w:t>;</w:t>
            </w:r>
          </w:p>
          <w:p w:rsidR="000C295C" w:rsidRPr="00675567" w:rsidRDefault="000C295C" w:rsidP="000C295C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675567">
              <w:rPr>
                <w:rFonts w:ascii="Marianne" w:hAnsi="Marianne"/>
                <w:sz w:val="20"/>
              </w:rPr>
              <w:t>2 bouchons avec dispositifs imperdables et joints par type de demi-raccord symétrique.</w:t>
            </w:r>
          </w:p>
          <w:p w:rsidR="000C295C" w:rsidRPr="00675567" w:rsidRDefault="000C295C" w:rsidP="000C295C">
            <w:pPr>
              <w:ind w:right="35"/>
              <w:jc w:val="both"/>
              <w:rPr>
                <w:rFonts w:ascii="Marianne" w:hAnsi="Marianne"/>
                <w:b/>
                <w:sz w:val="20"/>
                <w:szCs w:val="20"/>
                <w:u w:val="single"/>
                <w:lang w:bidi="he-IL"/>
              </w:rPr>
            </w:pPr>
          </w:p>
          <w:p w:rsidR="000C295C" w:rsidRPr="00675567" w:rsidRDefault="000C295C" w:rsidP="000C295C">
            <w:pPr>
              <w:ind w:right="35"/>
              <w:jc w:val="both"/>
              <w:rPr>
                <w:rFonts w:ascii="Marianne" w:hAnsi="Marianne"/>
                <w:sz w:val="20"/>
                <w:szCs w:val="20"/>
                <w:lang w:bidi="he-IL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 xml:space="preserve">Nota : </w:t>
            </w:r>
            <w:r w:rsidRPr="00675567">
              <w:rPr>
                <w:rFonts w:ascii="Marianne" w:hAnsi="Marianne"/>
                <w:sz w:val="20"/>
                <w:szCs w:val="20"/>
                <w:lang w:bidi="he-IL"/>
              </w:rPr>
              <w:t>les pièces de rechange sont stockées dans un sac en PVC de coloris gris, aux dimensions adaptées et muni d’un marquage de coloris noir «</w:t>
            </w:r>
            <w:r w:rsidRPr="00675567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675567">
              <w:rPr>
                <w:rFonts w:ascii="Marianne" w:hAnsi="Marianne"/>
                <w:sz w:val="20"/>
                <w:szCs w:val="20"/>
                <w:lang w:bidi="he-IL"/>
              </w:rPr>
              <w:t>Pi</w:t>
            </w:r>
            <w:r w:rsidRPr="00675567">
              <w:rPr>
                <w:rFonts w:ascii="Marianne" w:hAnsi="Marianne" w:cs="Marianne"/>
                <w:sz w:val="20"/>
                <w:szCs w:val="20"/>
                <w:lang w:bidi="he-IL"/>
              </w:rPr>
              <w:t>è</w:t>
            </w:r>
            <w:r w:rsidRPr="00675567">
              <w:rPr>
                <w:rFonts w:ascii="Marianne" w:hAnsi="Marianne"/>
                <w:sz w:val="20"/>
                <w:szCs w:val="20"/>
                <w:lang w:bidi="he-IL"/>
              </w:rPr>
              <w:t>ces de rechange</w:t>
            </w:r>
            <w:r w:rsidRPr="00675567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675567">
              <w:rPr>
                <w:rFonts w:ascii="Marianne" w:hAnsi="Marianne" w:cs="Marianne"/>
                <w:sz w:val="20"/>
                <w:szCs w:val="20"/>
                <w:lang w:bidi="he-IL"/>
              </w:rPr>
              <w:t>»</w:t>
            </w:r>
            <w:r w:rsidRPr="00675567">
              <w:rPr>
                <w:rFonts w:ascii="Marianne" w:hAnsi="Marianne"/>
                <w:sz w:val="20"/>
                <w:szCs w:val="20"/>
                <w:lang w:bidi="he-IL"/>
              </w:rPr>
              <w:t>.</w:t>
            </w:r>
          </w:p>
          <w:p w:rsidR="000C295C" w:rsidRPr="00675567" w:rsidRDefault="000C295C" w:rsidP="000C295C">
            <w:pPr>
              <w:ind w:right="35"/>
              <w:jc w:val="both"/>
              <w:rPr>
                <w:rFonts w:ascii="Marianne" w:hAnsi="Marianne"/>
                <w:sz w:val="20"/>
                <w:szCs w:val="20"/>
                <w:lang w:bidi="he-IL"/>
              </w:rPr>
            </w:pPr>
            <w:r w:rsidRPr="00675567">
              <w:rPr>
                <w:rFonts w:ascii="Marianne" w:hAnsi="Marianne"/>
                <w:sz w:val="20"/>
                <w:szCs w:val="20"/>
                <w:lang w:bidi="he-IL"/>
              </w:rPr>
              <w:t>Hauteur des caractères</w:t>
            </w:r>
            <w:r w:rsidRPr="00675567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675567">
              <w:rPr>
                <w:rFonts w:ascii="Marianne" w:hAnsi="Marianne"/>
                <w:sz w:val="20"/>
                <w:szCs w:val="20"/>
                <w:lang w:bidi="he-IL"/>
              </w:rPr>
              <w:t>: 20 mm minimum.</w:t>
            </w:r>
          </w:p>
          <w:p w:rsidR="000C295C" w:rsidRPr="002E700F" w:rsidRDefault="000C295C" w:rsidP="000C295C">
            <w:pPr>
              <w:pStyle w:val="Normalcentr"/>
              <w:spacing w:before="0" w:after="120"/>
              <w:ind w:left="0" w:right="35" w:firstLine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95C" w:rsidRPr="004E1EB2" w:rsidTr="007261AC">
        <w:trPr>
          <w:trHeight w:val="1583"/>
        </w:trPr>
        <w:tc>
          <w:tcPr>
            <w:tcW w:w="5382" w:type="dxa"/>
          </w:tcPr>
          <w:p w:rsidR="000C295C" w:rsidRPr="00675567" w:rsidRDefault="000C295C" w:rsidP="000C295C">
            <w:pPr>
              <w:tabs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675567">
              <w:rPr>
                <w:rFonts w:ascii="Marianne" w:hAnsi="Marianne"/>
                <w:b/>
                <w:szCs w:val="20"/>
                <w:u w:val="single"/>
              </w:rPr>
              <w:lastRenderedPageBreak/>
              <w:t>Nécessaire de réparation (kit de réparation)</w:t>
            </w:r>
          </w:p>
          <w:p w:rsidR="000C295C" w:rsidRPr="00675567" w:rsidRDefault="000C295C" w:rsidP="000C295C">
            <w:pPr>
              <w:ind w:right="35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675567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Le kit de réparation permet de réaliser des obturations d’urgence même quand le réservoir</w:t>
            </w:r>
            <w:r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 souple</w:t>
            </w:r>
            <w:r w:rsidRPr="00675567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 est plein.</w:t>
            </w:r>
          </w:p>
          <w:p w:rsidR="000C295C" w:rsidRPr="00675567" w:rsidRDefault="000C295C" w:rsidP="000C295C">
            <w:pPr>
              <w:ind w:right="35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675567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Les trous (jusqu’à 10 mm) ainsi que les coupures ou déchirures (jusqu’à 150 mm) peuvent être temporairement colmatés en campagne sans utilisation d’outillages. </w:t>
            </w:r>
          </w:p>
          <w:p w:rsidR="000C295C" w:rsidRPr="00675567" w:rsidRDefault="000C295C" w:rsidP="000C295C">
            <w:pPr>
              <w:ind w:right="35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675567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La réparation est possible quelles que soient les conditions climatiques.</w:t>
            </w:r>
          </w:p>
          <w:p w:rsidR="000C295C" w:rsidRPr="00675567" w:rsidRDefault="000C295C" w:rsidP="000C295C">
            <w:pPr>
              <w:ind w:right="35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675567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Les opérations de réparation sont décrites dans </w:t>
            </w:r>
            <w:proofErr w:type="gramStart"/>
            <w:r w:rsidRPr="00675567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la documentation technique utilisateur</w:t>
            </w:r>
            <w:proofErr w:type="gramEnd"/>
            <w:r w:rsidRPr="00675567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.</w:t>
            </w:r>
          </w:p>
          <w:p w:rsidR="000C295C" w:rsidRPr="00675567" w:rsidRDefault="000C295C" w:rsidP="000C295C">
            <w:pPr>
              <w:ind w:right="35"/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</w:p>
          <w:p w:rsidR="000C295C" w:rsidRPr="00675567" w:rsidRDefault="000C295C" w:rsidP="000C295C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  <w:lang w:bidi="en-US"/>
              </w:rPr>
            </w:pPr>
            <w:r w:rsidRPr="00675567">
              <w:rPr>
                <w:rFonts w:ascii="Marianne" w:hAnsi="Marianne"/>
                <w:sz w:val="20"/>
                <w:szCs w:val="20"/>
                <w:u w:val="single"/>
              </w:rPr>
              <w:t xml:space="preserve">Nota </w:t>
            </w:r>
            <w:r w:rsidRPr="00675567">
              <w:rPr>
                <w:rFonts w:ascii="Marianne" w:hAnsi="Marianne"/>
                <w:sz w:val="20"/>
                <w:szCs w:val="20"/>
              </w:rPr>
              <w:t xml:space="preserve">: </w:t>
            </w:r>
            <w:r w:rsidRPr="00675567">
              <w:rPr>
                <w:rFonts w:ascii="Marianne" w:hAnsi="Marianne"/>
                <w:sz w:val="20"/>
                <w:szCs w:val="20"/>
                <w:lang w:bidi="he-IL"/>
              </w:rPr>
              <w:t>le kit de réparation est stocké dans un sac en PVC de coloris gris, aux dimensions adaptées et muni d’un marquage de coloris noir «</w:t>
            </w:r>
            <w:r w:rsidRPr="00675567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675567">
              <w:rPr>
                <w:rFonts w:ascii="Marianne" w:hAnsi="Marianne"/>
                <w:sz w:val="20"/>
                <w:szCs w:val="20"/>
                <w:lang w:bidi="he-IL"/>
              </w:rPr>
              <w:t>Kit de r</w:t>
            </w:r>
            <w:r w:rsidRPr="00675567">
              <w:rPr>
                <w:rFonts w:ascii="Marianne" w:hAnsi="Marianne" w:cs="Marianne"/>
                <w:sz w:val="20"/>
                <w:szCs w:val="20"/>
                <w:lang w:bidi="he-IL"/>
              </w:rPr>
              <w:t>é</w:t>
            </w:r>
            <w:r w:rsidRPr="00675567">
              <w:rPr>
                <w:rFonts w:ascii="Marianne" w:hAnsi="Marianne"/>
                <w:sz w:val="20"/>
                <w:szCs w:val="20"/>
                <w:lang w:bidi="he-IL"/>
              </w:rPr>
              <w:t>paration</w:t>
            </w:r>
            <w:r w:rsidRPr="00675567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675567">
              <w:rPr>
                <w:rFonts w:ascii="Marianne" w:hAnsi="Marianne" w:cs="Marianne"/>
                <w:sz w:val="20"/>
                <w:szCs w:val="20"/>
                <w:lang w:bidi="he-IL"/>
              </w:rPr>
              <w:t>»</w:t>
            </w:r>
            <w:r w:rsidRPr="00675567">
              <w:rPr>
                <w:rFonts w:ascii="Marianne" w:hAnsi="Marianne"/>
                <w:sz w:val="20"/>
                <w:szCs w:val="20"/>
                <w:lang w:bidi="he-IL"/>
              </w:rPr>
              <w:t>.</w:t>
            </w:r>
          </w:p>
          <w:p w:rsidR="000C295C" w:rsidRPr="00675567" w:rsidRDefault="000C295C" w:rsidP="000C295C">
            <w:pPr>
              <w:pStyle w:val="Normalcentr"/>
              <w:spacing w:before="0"/>
              <w:ind w:left="0" w:right="35" w:firstLine="0"/>
              <w:rPr>
                <w:rFonts w:ascii="Marianne" w:hAnsi="Marianne"/>
                <w:sz w:val="20"/>
                <w:szCs w:val="20"/>
              </w:rPr>
            </w:pPr>
            <w:r w:rsidRPr="00675567">
              <w:rPr>
                <w:rFonts w:ascii="Marianne" w:hAnsi="Marianne"/>
                <w:sz w:val="20"/>
                <w:szCs w:val="20"/>
              </w:rPr>
              <w:t>Hauteur des caractères</w:t>
            </w:r>
            <w:r w:rsidRPr="00675567">
              <w:rPr>
                <w:rFonts w:ascii="Calibri" w:hAnsi="Calibri" w:cs="Calibri"/>
                <w:sz w:val="20"/>
                <w:szCs w:val="20"/>
              </w:rPr>
              <w:t> </w:t>
            </w:r>
            <w:r w:rsidRPr="00675567">
              <w:rPr>
                <w:rFonts w:ascii="Marianne" w:hAnsi="Marianne"/>
                <w:sz w:val="20"/>
                <w:szCs w:val="20"/>
              </w:rPr>
              <w:t>: 20 mm minimum.</w:t>
            </w:r>
          </w:p>
          <w:p w:rsidR="000C295C" w:rsidRPr="00782129" w:rsidRDefault="000C295C" w:rsidP="000C295C">
            <w:pPr>
              <w:pStyle w:val="Normalcentr"/>
              <w:spacing w:before="0" w:after="120"/>
              <w:ind w:left="0" w:right="35" w:firstLine="28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0C295C" w:rsidRPr="004E1EB2" w:rsidRDefault="000C295C" w:rsidP="000C295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700F" w:rsidRPr="002E700F" w:rsidRDefault="002E700F" w:rsidP="002E700F"/>
    <w:p w:rsidR="00900E29" w:rsidRPr="004E1EB2" w:rsidRDefault="00AF58C9" w:rsidP="00655023">
      <w:pPr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b/>
        </w:rPr>
      </w:pPr>
      <w:r w:rsidRPr="004E1EB2">
        <w:rPr>
          <w:rFonts w:ascii="Arial" w:hAnsi="Arial" w:cs="Arial"/>
          <w:b/>
          <w:u w:val="single"/>
        </w:rPr>
        <w:t>NB </w:t>
      </w:r>
      <w:r w:rsidRPr="004E1EB2">
        <w:rPr>
          <w:rFonts w:ascii="Arial" w:hAnsi="Arial" w:cs="Arial"/>
          <w:b/>
        </w:rPr>
        <w:t xml:space="preserve">: </w:t>
      </w:r>
      <w:r w:rsidR="00D86A62" w:rsidRPr="004E1EB2">
        <w:rPr>
          <w:rFonts w:ascii="Arial" w:hAnsi="Arial" w:cs="Arial"/>
          <w:b/>
        </w:rPr>
        <w:t>Lorsque le cadre de réponse</w:t>
      </w:r>
      <w:r w:rsidR="00900E29" w:rsidRPr="004E1EB2">
        <w:rPr>
          <w:rFonts w:ascii="Arial" w:hAnsi="Arial" w:cs="Arial"/>
          <w:b/>
        </w:rPr>
        <w:t xml:space="preserve"> technique n’apporte aucun élément de réponse relati</w:t>
      </w:r>
      <w:r w:rsidR="00E513D6" w:rsidRPr="004E1EB2">
        <w:rPr>
          <w:rFonts w:ascii="Arial" w:hAnsi="Arial" w:cs="Arial"/>
          <w:b/>
        </w:rPr>
        <w:t>f à une spécification d</w:t>
      </w:r>
      <w:r w:rsidR="006F1C80" w:rsidRPr="004E1EB2">
        <w:rPr>
          <w:rFonts w:ascii="Arial" w:hAnsi="Arial" w:cs="Arial"/>
          <w:b/>
        </w:rPr>
        <w:t>e la NTIM</w:t>
      </w:r>
      <w:r w:rsidR="00900E29" w:rsidRPr="004E1EB2">
        <w:rPr>
          <w:rFonts w:ascii="Arial" w:hAnsi="Arial" w:cs="Arial"/>
          <w:b/>
        </w:rPr>
        <w:t>, cette spécification est considérée comme non satisfait.</w:t>
      </w:r>
    </w:p>
    <w:sectPr w:rsidR="00900E29" w:rsidRPr="004E1EB2" w:rsidSect="007261AC">
      <w:headerReference w:type="default" r:id="rId11"/>
      <w:footerReference w:type="default" r:id="rId12"/>
      <w:pgSz w:w="16838" w:h="11906" w:orient="landscape"/>
      <w:pgMar w:top="1134" w:right="539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33D" w:rsidRDefault="0077333D" w:rsidP="00B66CE6">
      <w:r>
        <w:separator/>
      </w:r>
    </w:p>
  </w:endnote>
  <w:endnote w:type="continuationSeparator" w:id="0">
    <w:p w:rsidR="0077333D" w:rsidRDefault="0077333D" w:rsidP="00B6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-9320474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B54E0" w:rsidRPr="00655023" w:rsidRDefault="00AB54E0">
            <w:pPr>
              <w:pStyle w:val="Pieddepag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023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6C1985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655023">
              <w:rPr>
                <w:rFonts w:ascii="Arial" w:hAnsi="Arial" w:cs="Arial"/>
                <w:sz w:val="16"/>
                <w:szCs w:val="16"/>
              </w:rPr>
              <w:t xml:space="preserve"> sur 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6C1985">
              <w:rPr>
                <w:rFonts w:ascii="Arial" w:hAnsi="Arial" w:cs="Arial"/>
                <w:bCs/>
                <w:noProof/>
                <w:sz w:val="16"/>
                <w:szCs w:val="16"/>
              </w:rPr>
              <w:t>10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B54E0" w:rsidRPr="00655023" w:rsidRDefault="00AB54E0"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33D" w:rsidRDefault="0077333D" w:rsidP="00B66CE6">
      <w:r>
        <w:separator/>
      </w:r>
    </w:p>
  </w:footnote>
  <w:footnote w:type="continuationSeparator" w:id="0">
    <w:p w:rsidR="0077333D" w:rsidRDefault="0077333D" w:rsidP="00B66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4E0" w:rsidRPr="00655023" w:rsidRDefault="00AB54E0" w:rsidP="003F4346">
    <w:pPr>
      <w:pStyle w:val="En-tte"/>
      <w:spacing w:before="120" w:after="120"/>
      <w:jc w:val="center"/>
      <w:rPr>
        <w:rFonts w:ascii="Arial" w:hAnsi="Arial" w:cs="Arial"/>
        <w:b/>
        <w:sz w:val="26"/>
        <w:szCs w:val="26"/>
      </w:rPr>
    </w:pPr>
    <w:r w:rsidRPr="00655023">
      <w:rPr>
        <w:rFonts w:ascii="Arial" w:hAnsi="Arial" w:cs="Arial"/>
        <w:b/>
        <w:sz w:val="26"/>
        <w:szCs w:val="26"/>
      </w:rPr>
      <w:t>DAF_</w:t>
    </w:r>
    <w:r w:rsidR="006C1985">
      <w:rPr>
        <w:rFonts w:ascii="Arial" w:hAnsi="Arial" w:cs="Arial"/>
        <w:b/>
        <w:sz w:val="26"/>
        <w:szCs w:val="26"/>
      </w:rPr>
      <w:t>2025_001111</w:t>
    </w:r>
    <w:r w:rsidR="009707B4">
      <w:rPr>
        <w:rFonts w:ascii="Arial" w:hAnsi="Arial" w:cs="Arial"/>
        <w:b/>
        <w:sz w:val="26"/>
        <w:szCs w:val="26"/>
      </w:rPr>
      <w:t xml:space="preserve"> </w:t>
    </w:r>
    <w:r w:rsidRPr="00655023">
      <w:rPr>
        <w:rFonts w:ascii="Arial" w:hAnsi="Arial" w:cs="Arial"/>
        <w:b/>
        <w:sz w:val="26"/>
        <w:szCs w:val="26"/>
      </w:rPr>
      <w:t>- CADRE DE RÉPONSE TECHNIQUE</w:t>
    </w:r>
  </w:p>
  <w:p w:rsidR="00AB54E0" w:rsidRDefault="00AB54E0" w:rsidP="003F4346">
    <w:pPr>
      <w:pStyle w:val="En-tte"/>
      <w:spacing w:before="120" w:after="120"/>
      <w:jc w:val="center"/>
      <w:rPr>
        <w:rFonts w:ascii="Marianne" w:hAnsi="Marianne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F12F5"/>
    <w:multiLevelType w:val="hybridMultilevel"/>
    <w:tmpl w:val="0F86D1B8"/>
    <w:lvl w:ilvl="0" w:tplc="3D4C0E32">
      <w:start w:val="1"/>
      <w:numFmt w:val="bullet"/>
      <w:lvlText w:val="-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507C3"/>
    <w:multiLevelType w:val="hybridMultilevel"/>
    <w:tmpl w:val="0F10255C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B776C"/>
    <w:multiLevelType w:val="hybridMultilevel"/>
    <w:tmpl w:val="E57C48B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6A1C10"/>
    <w:multiLevelType w:val="hybridMultilevel"/>
    <w:tmpl w:val="AE38114C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860CC"/>
    <w:multiLevelType w:val="hybridMultilevel"/>
    <w:tmpl w:val="6F9879AC"/>
    <w:lvl w:ilvl="0" w:tplc="6B08A932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FE5035C"/>
    <w:multiLevelType w:val="hybridMultilevel"/>
    <w:tmpl w:val="07049026"/>
    <w:lvl w:ilvl="0" w:tplc="040C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0AA7242"/>
    <w:multiLevelType w:val="hybridMultilevel"/>
    <w:tmpl w:val="3628F9A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04EC0"/>
    <w:multiLevelType w:val="hybridMultilevel"/>
    <w:tmpl w:val="DB5E1EBC"/>
    <w:lvl w:ilvl="0" w:tplc="F8A2FF56">
      <w:start w:val="3"/>
      <w:numFmt w:val="bullet"/>
      <w:lvlText w:val="-"/>
      <w:lvlJc w:val="left"/>
      <w:pPr>
        <w:ind w:left="2135" w:hanging="360"/>
      </w:pPr>
      <w:rPr>
        <w:rFonts w:ascii="Times New Roman" w:eastAsia="Times New Roman" w:hAnsi="Times New Roman" w:cs="Times New Roman" w:hint="default"/>
      </w:rPr>
    </w:lvl>
    <w:lvl w:ilvl="1" w:tplc="F8A2FF56">
      <w:start w:val="3"/>
      <w:numFmt w:val="bullet"/>
      <w:lvlText w:val="-"/>
      <w:lvlJc w:val="left"/>
      <w:pPr>
        <w:ind w:left="2855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8" w15:restartNumberingAfterBreak="0">
    <w:nsid w:val="12FA2248"/>
    <w:multiLevelType w:val="hybridMultilevel"/>
    <w:tmpl w:val="CFDE07AC"/>
    <w:lvl w:ilvl="0" w:tplc="040C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3652D01"/>
    <w:multiLevelType w:val="hybridMultilevel"/>
    <w:tmpl w:val="DB38A8BE"/>
    <w:lvl w:ilvl="0" w:tplc="0E124CEE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7A306E9"/>
    <w:multiLevelType w:val="hybridMultilevel"/>
    <w:tmpl w:val="70EA5280"/>
    <w:lvl w:ilvl="0" w:tplc="2974BA5C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AD22E97"/>
    <w:multiLevelType w:val="hybridMultilevel"/>
    <w:tmpl w:val="212E625C"/>
    <w:lvl w:ilvl="0" w:tplc="040C000D">
      <w:start w:val="1"/>
      <w:numFmt w:val="bullet"/>
      <w:lvlText w:val=""/>
      <w:lvlJc w:val="left"/>
      <w:pPr>
        <w:ind w:left="21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2" w15:restartNumberingAfterBreak="0">
    <w:nsid w:val="1B967DC2"/>
    <w:multiLevelType w:val="hybridMultilevel"/>
    <w:tmpl w:val="653AD3C2"/>
    <w:lvl w:ilvl="0" w:tplc="040C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21724913"/>
    <w:multiLevelType w:val="hybridMultilevel"/>
    <w:tmpl w:val="DED885CE"/>
    <w:lvl w:ilvl="0" w:tplc="DA7C729C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6F2633"/>
    <w:multiLevelType w:val="hybridMultilevel"/>
    <w:tmpl w:val="B0A4281A"/>
    <w:lvl w:ilvl="0" w:tplc="AF94610E">
      <w:start w:val="2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262B04ED"/>
    <w:multiLevelType w:val="hybridMultilevel"/>
    <w:tmpl w:val="590A317A"/>
    <w:lvl w:ilvl="0" w:tplc="3D4C0E32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3D4C0E32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31717E"/>
    <w:multiLevelType w:val="hybridMultilevel"/>
    <w:tmpl w:val="6FACB846"/>
    <w:lvl w:ilvl="0" w:tplc="0584E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67052F3"/>
    <w:multiLevelType w:val="hybridMultilevel"/>
    <w:tmpl w:val="FF1C7720"/>
    <w:lvl w:ilvl="0" w:tplc="040C000D">
      <w:start w:val="1"/>
      <w:numFmt w:val="bullet"/>
      <w:lvlText w:val=""/>
      <w:lvlJc w:val="left"/>
      <w:pPr>
        <w:tabs>
          <w:tab w:val="num" w:pos="1783"/>
        </w:tabs>
        <w:ind w:left="1783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503"/>
        </w:tabs>
        <w:ind w:left="2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3"/>
        </w:tabs>
        <w:ind w:left="3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3"/>
        </w:tabs>
        <w:ind w:left="3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3"/>
        </w:tabs>
        <w:ind w:left="4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3"/>
        </w:tabs>
        <w:ind w:left="5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3"/>
        </w:tabs>
        <w:ind w:left="6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3"/>
        </w:tabs>
        <w:ind w:left="6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3"/>
        </w:tabs>
        <w:ind w:left="7543" w:hanging="360"/>
      </w:pPr>
      <w:rPr>
        <w:rFonts w:ascii="Wingdings" w:hAnsi="Wingdings" w:hint="default"/>
      </w:rPr>
    </w:lvl>
  </w:abstractNum>
  <w:abstractNum w:abstractNumId="18" w15:restartNumberingAfterBreak="0">
    <w:nsid w:val="28446C17"/>
    <w:multiLevelType w:val="hybridMultilevel"/>
    <w:tmpl w:val="1C0E9DAE"/>
    <w:lvl w:ilvl="0" w:tplc="77B01270">
      <w:start w:val="1"/>
      <w:numFmt w:val="bullet"/>
      <w:lvlText w:val="-"/>
      <w:lvlJc w:val="left"/>
      <w:pPr>
        <w:ind w:left="2135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9" w15:restartNumberingAfterBreak="0">
    <w:nsid w:val="2F482C8A"/>
    <w:multiLevelType w:val="hybridMultilevel"/>
    <w:tmpl w:val="DD161EEC"/>
    <w:lvl w:ilvl="0" w:tplc="2974BA5C">
      <w:start w:val="1"/>
      <w:numFmt w:val="bullet"/>
      <w:lvlText w:val="-"/>
      <w:lvlJc w:val="left"/>
      <w:pPr>
        <w:ind w:left="785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F686B86"/>
    <w:multiLevelType w:val="hybridMultilevel"/>
    <w:tmpl w:val="8CF07DA4"/>
    <w:lvl w:ilvl="0" w:tplc="77B01270">
      <w:start w:val="1"/>
      <w:numFmt w:val="bullet"/>
      <w:lvlText w:val="-"/>
      <w:lvlJc w:val="left"/>
      <w:pPr>
        <w:ind w:left="2484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1" w15:restartNumberingAfterBreak="0">
    <w:nsid w:val="2F712FCC"/>
    <w:multiLevelType w:val="hybridMultilevel"/>
    <w:tmpl w:val="C8F85DBA"/>
    <w:lvl w:ilvl="0" w:tplc="3D4C0E32">
      <w:start w:val="1"/>
      <w:numFmt w:val="bullet"/>
      <w:lvlText w:val="-"/>
      <w:lvlJc w:val="left"/>
      <w:pPr>
        <w:ind w:left="1032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22" w15:restartNumberingAfterBreak="0">
    <w:nsid w:val="30514B9B"/>
    <w:multiLevelType w:val="hybridMultilevel"/>
    <w:tmpl w:val="9498F62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BB37A2"/>
    <w:multiLevelType w:val="hybridMultilevel"/>
    <w:tmpl w:val="F454FD50"/>
    <w:lvl w:ilvl="0" w:tplc="3D4C0E3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4043995"/>
    <w:multiLevelType w:val="hybridMultilevel"/>
    <w:tmpl w:val="038C4EB4"/>
    <w:lvl w:ilvl="0" w:tplc="3D4C0E32">
      <w:start w:val="1"/>
      <w:numFmt w:val="bullet"/>
      <w:lvlText w:val="-"/>
      <w:lvlJc w:val="left"/>
      <w:pPr>
        <w:ind w:left="77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340A2AC8"/>
    <w:multiLevelType w:val="hybridMultilevel"/>
    <w:tmpl w:val="C8CE3EA0"/>
    <w:lvl w:ilvl="0" w:tplc="040C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37CB2460"/>
    <w:multiLevelType w:val="hybridMultilevel"/>
    <w:tmpl w:val="53B242FA"/>
    <w:lvl w:ilvl="0" w:tplc="B0CCF1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9652FA"/>
    <w:multiLevelType w:val="hybridMultilevel"/>
    <w:tmpl w:val="09CE841E"/>
    <w:lvl w:ilvl="0" w:tplc="8E5CF5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6120C4"/>
    <w:multiLevelType w:val="hybridMultilevel"/>
    <w:tmpl w:val="7084E0C2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1B7B7D"/>
    <w:multiLevelType w:val="hybridMultilevel"/>
    <w:tmpl w:val="8F54155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FD644B0"/>
    <w:multiLevelType w:val="hybridMultilevel"/>
    <w:tmpl w:val="85B85DBC"/>
    <w:lvl w:ilvl="0" w:tplc="558C52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2481749"/>
    <w:multiLevelType w:val="hybridMultilevel"/>
    <w:tmpl w:val="9BF827B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C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07E4C"/>
    <w:multiLevelType w:val="hybridMultilevel"/>
    <w:tmpl w:val="F68AAF9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9263F3"/>
    <w:multiLevelType w:val="hybridMultilevel"/>
    <w:tmpl w:val="433220F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A2D6A3A"/>
    <w:multiLevelType w:val="hybridMultilevel"/>
    <w:tmpl w:val="12D25D20"/>
    <w:lvl w:ilvl="0" w:tplc="943C2872">
      <w:numFmt w:val="bullet"/>
      <w:lvlText w:val="-"/>
      <w:lvlJc w:val="left"/>
      <w:pPr>
        <w:ind w:left="720" w:hanging="360"/>
      </w:pPr>
      <w:rPr>
        <w:rFonts w:ascii="Marianne" w:eastAsiaTheme="minorHAns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6964DE"/>
    <w:multiLevelType w:val="hybridMultilevel"/>
    <w:tmpl w:val="04F20470"/>
    <w:lvl w:ilvl="0" w:tplc="5B7E7730">
      <w:start w:val="5419"/>
      <w:numFmt w:val="bullet"/>
      <w:lvlText w:val="-"/>
      <w:lvlJc w:val="left"/>
      <w:pPr>
        <w:ind w:left="809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36" w15:restartNumberingAfterBreak="0">
    <w:nsid w:val="4AC24490"/>
    <w:multiLevelType w:val="hybridMultilevel"/>
    <w:tmpl w:val="15DACE94"/>
    <w:lvl w:ilvl="0" w:tplc="040C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7" w15:restartNumberingAfterBreak="0">
    <w:nsid w:val="4E2B7CC4"/>
    <w:multiLevelType w:val="hybridMultilevel"/>
    <w:tmpl w:val="7076FBCE"/>
    <w:lvl w:ilvl="0" w:tplc="040C000D">
      <w:start w:val="1"/>
      <w:numFmt w:val="bullet"/>
      <w:lvlText w:val=""/>
      <w:lvlJc w:val="left"/>
      <w:pPr>
        <w:ind w:left="135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38" w15:restartNumberingAfterBreak="0">
    <w:nsid w:val="511A0838"/>
    <w:multiLevelType w:val="hybridMultilevel"/>
    <w:tmpl w:val="FAD45A2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47428A"/>
    <w:multiLevelType w:val="hybridMultilevel"/>
    <w:tmpl w:val="6FC8C73C"/>
    <w:lvl w:ilvl="0" w:tplc="6BA6206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83370D"/>
    <w:multiLevelType w:val="hybridMultilevel"/>
    <w:tmpl w:val="77488CE6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3D60236"/>
    <w:multiLevelType w:val="hybridMultilevel"/>
    <w:tmpl w:val="81680B3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D4C0E32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5B13114"/>
    <w:multiLevelType w:val="hybridMultilevel"/>
    <w:tmpl w:val="06FA26D2"/>
    <w:lvl w:ilvl="0" w:tplc="2974BA5C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3" w15:restartNumberingAfterBreak="0">
    <w:nsid w:val="5D4F7C1F"/>
    <w:multiLevelType w:val="hybridMultilevel"/>
    <w:tmpl w:val="1C7649C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7F317F"/>
    <w:multiLevelType w:val="hybridMultilevel"/>
    <w:tmpl w:val="29AC3A56"/>
    <w:lvl w:ilvl="0" w:tplc="B0CCF1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0405F2"/>
    <w:multiLevelType w:val="hybridMultilevel"/>
    <w:tmpl w:val="9050F122"/>
    <w:lvl w:ilvl="0" w:tplc="3B4C49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66FD3A55"/>
    <w:multiLevelType w:val="hybridMultilevel"/>
    <w:tmpl w:val="04F6C6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9D678E"/>
    <w:multiLevelType w:val="hybridMultilevel"/>
    <w:tmpl w:val="FEB63DB6"/>
    <w:lvl w:ilvl="0" w:tplc="77B0127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6E335919"/>
    <w:multiLevelType w:val="hybridMultilevel"/>
    <w:tmpl w:val="A1828E3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89C5CA7"/>
    <w:multiLevelType w:val="hybridMultilevel"/>
    <w:tmpl w:val="9D30C4DA"/>
    <w:lvl w:ilvl="0" w:tplc="FBAEF24A">
      <w:start w:val="1"/>
      <w:numFmt w:val="decimal"/>
      <w:pStyle w:val="Titre4"/>
      <w:lvlText w:val="%1.1.1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9"/>
  </w:num>
  <w:num w:numId="2">
    <w:abstractNumId w:val="30"/>
  </w:num>
  <w:num w:numId="3">
    <w:abstractNumId w:val="14"/>
  </w:num>
  <w:num w:numId="4">
    <w:abstractNumId w:val="39"/>
  </w:num>
  <w:num w:numId="5">
    <w:abstractNumId w:val="41"/>
  </w:num>
  <w:num w:numId="6">
    <w:abstractNumId w:val="29"/>
  </w:num>
  <w:num w:numId="7">
    <w:abstractNumId w:val="16"/>
  </w:num>
  <w:num w:numId="8">
    <w:abstractNumId w:val="31"/>
  </w:num>
  <w:num w:numId="9">
    <w:abstractNumId w:val="38"/>
  </w:num>
  <w:num w:numId="10">
    <w:abstractNumId w:val="45"/>
  </w:num>
  <w:num w:numId="11">
    <w:abstractNumId w:val="6"/>
  </w:num>
  <w:num w:numId="12">
    <w:abstractNumId w:val="15"/>
  </w:num>
  <w:num w:numId="13">
    <w:abstractNumId w:val="8"/>
  </w:num>
  <w:num w:numId="14">
    <w:abstractNumId w:val="22"/>
  </w:num>
  <w:num w:numId="15">
    <w:abstractNumId w:val="43"/>
  </w:num>
  <w:num w:numId="16">
    <w:abstractNumId w:val="46"/>
  </w:num>
  <w:num w:numId="17">
    <w:abstractNumId w:val="32"/>
  </w:num>
  <w:num w:numId="18">
    <w:abstractNumId w:val="28"/>
  </w:num>
  <w:num w:numId="19">
    <w:abstractNumId w:val="1"/>
  </w:num>
  <w:num w:numId="20">
    <w:abstractNumId w:val="26"/>
  </w:num>
  <w:num w:numId="21">
    <w:abstractNumId w:val="44"/>
  </w:num>
  <w:num w:numId="22">
    <w:abstractNumId w:val="23"/>
  </w:num>
  <w:num w:numId="23">
    <w:abstractNumId w:val="2"/>
  </w:num>
  <w:num w:numId="24">
    <w:abstractNumId w:val="0"/>
  </w:num>
  <w:num w:numId="25">
    <w:abstractNumId w:val="4"/>
  </w:num>
  <w:num w:numId="26">
    <w:abstractNumId w:val="34"/>
  </w:num>
  <w:num w:numId="27">
    <w:abstractNumId w:val="24"/>
  </w:num>
  <w:num w:numId="28">
    <w:abstractNumId w:val="35"/>
  </w:num>
  <w:num w:numId="29">
    <w:abstractNumId w:val="27"/>
  </w:num>
  <w:num w:numId="30">
    <w:abstractNumId w:val="40"/>
  </w:num>
  <w:num w:numId="31">
    <w:abstractNumId w:val="37"/>
  </w:num>
  <w:num w:numId="32">
    <w:abstractNumId w:val="10"/>
  </w:num>
  <w:num w:numId="33">
    <w:abstractNumId w:val="13"/>
  </w:num>
  <w:num w:numId="34">
    <w:abstractNumId w:val="42"/>
  </w:num>
  <w:num w:numId="35">
    <w:abstractNumId w:val="12"/>
  </w:num>
  <w:num w:numId="36">
    <w:abstractNumId w:val="19"/>
  </w:num>
  <w:num w:numId="37">
    <w:abstractNumId w:val="5"/>
  </w:num>
  <w:num w:numId="38">
    <w:abstractNumId w:val="9"/>
  </w:num>
  <w:num w:numId="39">
    <w:abstractNumId w:val="25"/>
  </w:num>
  <w:num w:numId="40">
    <w:abstractNumId w:val="17"/>
  </w:num>
  <w:num w:numId="41">
    <w:abstractNumId w:val="21"/>
  </w:num>
  <w:num w:numId="42">
    <w:abstractNumId w:val="3"/>
  </w:num>
  <w:num w:numId="43">
    <w:abstractNumId w:val="33"/>
  </w:num>
  <w:num w:numId="44">
    <w:abstractNumId w:val="48"/>
  </w:num>
  <w:num w:numId="45">
    <w:abstractNumId w:val="36"/>
  </w:num>
  <w:num w:numId="46">
    <w:abstractNumId w:val="47"/>
  </w:num>
  <w:num w:numId="47">
    <w:abstractNumId w:val="11"/>
  </w:num>
  <w:num w:numId="48">
    <w:abstractNumId w:val="7"/>
  </w:num>
  <w:num w:numId="49">
    <w:abstractNumId w:val="18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213"/>
    <w:rsid w:val="0000572B"/>
    <w:rsid w:val="0000603E"/>
    <w:rsid w:val="00021524"/>
    <w:rsid w:val="00024EBA"/>
    <w:rsid w:val="00032E9E"/>
    <w:rsid w:val="00036F08"/>
    <w:rsid w:val="000425F8"/>
    <w:rsid w:val="0005130E"/>
    <w:rsid w:val="00052F18"/>
    <w:rsid w:val="00055866"/>
    <w:rsid w:val="00062714"/>
    <w:rsid w:val="000703CC"/>
    <w:rsid w:val="00084819"/>
    <w:rsid w:val="00084EEA"/>
    <w:rsid w:val="000868E6"/>
    <w:rsid w:val="00097009"/>
    <w:rsid w:val="000C295C"/>
    <w:rsid w:val="000E4003"/>
    <w:rsid w:val="000F1D85"/>
    <w:rsid w:val="000F3C92"/>
    <w:rsid w:val="00101038"/>
    <w:rsid w:val="0010331C"/>
    <w:rsid w:val="00124698"/>
    <w:rsid w:val="00133137"/>
    <w:rsid w:val="001500E3"/>
    <w:rsid w:val="001576C4"/>
    <w:rsid w:val="00172959"/>
    <w:rsid w:val="0017329E"/>
    <w:rsid w:val="00180CDE"/>
    <w:rsid w:val="00184AF5"/>
    <w:rsid w:val="001900D8"/>
    <w:rsid w:val="00193373"/>
    <w:rsid w:val="00197A9B"/>
    <w:rsid w:val="001A2099"/>
    <w:rsid w:val="001A4130"/>
    <w:rsid w:val="001A4F76"/>
    <w:rsid w:val="001A6E58"/>
    <w:rsid w:val="001B614C"/>
    <w:rsid w:val="001C182E"/>
    <w:rsid w:val="001D5CC9"/>
    <w:rsid w:val="001E25C0"/>
    <w:rsid w:val="001E2F7A"/>
    <w:rsid w:val="001F6C85"/>
    <w:rsid w:val="00217933"/>
    <w:rsid w:val="00224362"/>
    <w:rsid w:val="00241E30"/>
    <w:rsid w:val="00244DBB"/>
    <w:rsid w:val="00244E13"/>
    <w:rsid w:val="002510E5"/>
    <w:rsid w:val="00255BBB"/>
    <w:rsid w:val="00262A52"/>
    <w:rsid w:val="00273F73"/>
    <w:rsid w:val="00274C6B"/>
    <w:rsid w:val="00277E1B"/>
    <w:rsid w:val="0028606D"/>
    <w:rsid w:val="00295583"/>
    <w:rsid w:val="002979F2"/>
    <w:rsid w:val="002A45B1"/>
    <w:rsid w:val="002B271C"/>
    <w:rsid w:val="002B3568"/>
    <w:rsid w:val="002B4E00"/>
    <w:rsid w:val="002B5915"/>
    <w:rsid w:val="002B7867"/>
    <w:rsid w:val="002D46BB"/>
    <w:rsid w:val="002E434E"/>
    <w:rsid w:val="002E4D30"/>
    <w:rsid w:val="002E51A1"/>
    <w:rsid w:val="002E700F"/>
    <w:rsid w:val="002E7A0D"/>
    <w:rsid w:val="002F1091"/>
    <w:rsid w:val="002F5200"/>
    <w:rsid w:val="003167F7"/>
    <w:rsid w:val="003321F6"/>
    <w:rsid w:val="00336773"/>
    <w:rsid w:val="00341555"/>
    <w:rsid w:val="00352C1B"/>
    <w:rsid w:val="0035409A"/>
    <w:rsid w:val="003554E2"/>
    <w:rsid w:val="0036196A"/>
    <w:rsid w:val="00362269"/>
    <w:rsid w:val="00381248"/>
    <w:rsid w:val="00382CDF"/>
    <w:rsid w:val="0038424B"/>
    <w:rsid w:val="00387F4F"/>
    <w:rsid w:val="003A2CF8"/>
    <w:rsid w:val="003B3FA3"/>
    <w:rsid w:val="003C664C"/>
    <w:rsid w:val="003D77B3"/>
    <w:rsid w:val="003E0F93"/>
    <w:rsid w:val="003E368F"/>
    <w:rsid w:val="003F2F0E"/>
    <w:rsid w:val="003F4346"/>
    <w:rsid w:val="004020CF"/>
    <w:rsid w:val="0040412B"/>
    <w:rsid w:val="00404ECF"/>
    <w:rsid w:val="00431688"/>
    <w:rsid w:val="004331AE"/>
    <w:rsid w:val="00442DD6"/>
    <w:rsid w:val="004437CC"/>
    <w:rsid w:val="00443A72"/>
    <w:rsid w:val="004A1524"/>
    <w:rsid w:val="004A2FCB"/>
    <w:rsid w:val="004B6FA6"/>
    <w:rsid w:val="004C1160"/>
    <w:rsid w:val="004C6213"/>
    <w:rsid w:val="004E09C4"/>
    <w:rsid w:val="004E1EB2"/>
    <w:rsid w:val="004E6D20"/>
    <w:rsid w:val="004E7135"/>
    <w:rsid w:val="004F16B1"/>
    <w:rsid w:val="004F4A88"/>
    <w:rsid w:val="004F51BE"/>
    <w:rsid w:val="004F6DC1"/>
    <w:rsid w:val="00500B70"/>
    <w:rsid w:val="00501198"/>
    <w:rsid w:val="00503136"/>
    <w:rsid w:val="00524D58"/>
    <w:rsid w:val="005305FF"/>
    <w:rsid w:val="00530EEB"/>
    <w:rsid w:val="0053409D"/>
    <w:rsid w:val="005716BC"/>
    <w:rsid w:val="00576F84"/>
    <w:rsid w:val="0058110B"/>
    <w:rsid w:val="00587966"/>
    <w:rsid w:val="00590012"/>
    <w:rsid w:val="005938D8"/>
    <w:rsid w:val="0059470F"/>
    <w:rsid w:val="005B3507"/>
    <w:rsid w:val="005B63EB"/>
    <w:rsid w:val="005B72D1"/>
    <w:rsid w:val="005D33A2"/>
    <w:rsid w:val="005E2779"/>
    <w:rsid w:val="005E3AB2"/>
    <w:rsid w:val="005F6227"/>
    <w:rsid w:val="0060665E"/>
    <w:rsid w:val="00620937"/>
    <w:rsid w:val="0062757C"/>
    <w:rsid w:val="00634A9B"/>
    <w:rsid w:val="00637297"/>
    <w:rsid w:val="006403D1"/>
    <w:rsid w:val="00646AEC"/>
    <w:rsid w:val="00650454"/>
    <w:rsid w:val="0065220C"/>
    <w:rsid w:val="0065325A"/>
    <w:rsid w:val="00654999"/>
    <w:rsid w:val="00655023"/>
    <w:rsid w:val="00656F9F"/>
    <w:rsid w:val="00662E32"/>
    <w:rsid w:val="0066461E"/>
    <w:rsid w:val="00666A82"/>
    <w:rsid w:val="00666C82"/>
    <w:rsid w:val="00675374"/>
    <w:rsid w:val="00692B87"/>
    <w:rsid w:val="006A40D8"/>
    <w:rsid w:val="006A5AF2"/>
    <w:rsid w:val="006B05E0"/>
    <w:rsid w:val="006C01C8"/>
    <w:rsid w:val="006C1985"/>
    <w:rsid w:val="006C752C"/>
    <w:rsid w:val="006E0B0C"/>
    <w:rsid w:val="006E77A0"/>
    <w:rsid w:val="006F07A5"/>
    <w:rsid w:val="006F1C80"/>
    <w:rsid w:val="006F1F04"/>
    <w:rsid w:val="00703FBF"/>
    <w:rsid w:val="007143C2"/>
    <w:rsid w:val="007167DD"/>
    <w:rsid w:val="00723A48"/>
    <w:rsid w:val="007261AC"/>
    <w:rsid w:val="00734BD2"/>
    <w:rsid w:val="0074072F"/>
    <w:rsid w:val="00741739"/>
    <w:rsid w:val="00741E20"/>
    <w:rsid w:val="00745A43"/>
    <w:rsid w:val="007679DC"/>
    <w:rsid w:val="007725C2"/>
    <w:rsid w:val="00772F2C"/>
    <w:rsid w:val="0077333D"/>
    <w:rsid w:val="007734E7"/>
    <w:rsid w:val="0078000D"/>
    <w:rsid w:val="00782129"/>
    <w:rsid w:val="007A773A"/>
    <w:rsid w:val="007B4895"/>
    <w:rsid w:val="007B4F8D"/>
    <w:rsid w:val="007B7A92"/>
    <w:rsid w:val="007D4A2D"/>
    <w:rsid w:val="007D5BC5"/>
    <w:rsid w:val="007E0D66"/>
    <w:rsid w:val="007E34F4"/>
    <w:rsid w:val="007F300E"/>
    <w:rsid w:val="007F649B"/>
    <w:rsid w:val="0083320B"/>
    <w:rsid w:val="00834189"/>
    <w:rsid w:val="0084671F"/>
    <w:rsid w:val="00866755"/>
    <w:rsid w:val="0087750E"/>
    <w:rsid w:val="0088681E"/>
    <w:rsid w:val="008A0958"/>
    <w:rsid w:val="008A549E"/>
    <w:rsid w:val="008B7A8E"/>
    <w:rsid w:val="008F1D9E"/>
    <w:rsid w:val="00900E29"/>
    <w:rsid w:val="00914C3D"/>
    <w:rsid w:val="009201DE"/>
    <w:rsid w:val="00933F6F"/>
    <w:rsid w:val="009707B4"/>
    <w:rsid w:val="009749F6"/>
    <w:rsid w:val="009778B2"/>
    <w:rsid w:val="009B0223"/>
    <w:rsid w:val="009C1DF4"/>
    <w:rsid w:val="009D2DEA"/>
    <w:rsid w:val="009D5BA8"/>
    <w:rsid w:val="009F1388"/>
    <w:rsid w:val="009F17E1"/>
    <w:rsid w:val="00A03AF4"/>
    <w:rsid w:val="00A21B1C"/>
    <w:rsid w:val="00A32FB9"/>
    <w:rsid w:val="00A4292C"/>
    <w:rsid w:val="00A44F53"/>
    <w:rsid w:val="00A72F9E"/>
    <w:rsid w:val="00A8478D"/>
    <w:rsid w:val="00AA2365"/>
    <w:rsid w:val="00AB54E0"/>
    <w:rsid w:val="00AE74AB"/>
    <w:rsid w:val="00AF0EFC"/>
    <w:rsid w:val="00AF3322"/>
    <w:rsid w:val="00AF3E17"/>
    <w:rsid w:val="00AF58C9"/>
    <w:rsid w:val="00B10092"/>
    <w:rsid w:val="00B2189D"/>
    <w:rsid w:val="00B251D1"/>
    <w:rsid w:val="00B26C80"/>
    <w:rsid w:val="00B33357"/>
    <w:rsid w:val="00B34BD0"/>
    <w:rsid w:val="00B449E3"/>
    <w:rsid w:val="00B4578A"/>
    <w:rsid w:val="00B47889"/>
    <w:rsid w:val="00B66CE6"/>
    <w:rsid w:val="00BB278B"/>
    <w:rsid w:val="00BC3F12"/>
    <w:rsid w:val="00BC6299"/>
    <w:rsid w:val="00BD2B3C"/>
    <w:rsid w:val="00C04747"/>
    <w:rsid w:val="00C12165"/>
    <w:rsid w:val="00C260D4"/>
    <w:rsid w:val="00C27DA1"/>
    <w:rsid w:val="00C4472B"/>
    <w:rsid w:val="00C500D8"/>
    <w:rsid w:val="00C606FA"/>
    <w:rsid w:val="00C80E4A"/>
    <w:rsid w:val="00C87F2D"/>
    <w:rsid w:val="00C91C3A"/>
    <w:rsid w:val="00CA67FE"/>
    <w:rsid w:val="00CB0FDD"/>
    <w:rsid w:val="00CB159C"/>
    <w:rsid w:val="00CC47BB"/>
    <w:rsid w:val="00CF4B20"/>
    <w:rsid w:val="00CF707A"/>
    <w:rsid w:val="00D01664"/>
    <w:rsid w:val="00D13B37"/>
    <w:rsid w:val="00D17904"/>
    <w:rsid w:val="00D27F01"/>
    <w:rsid w:val="00D36162"/>
    <w:rsid w:val="00D42036"/>
    <w:rsid w:val="00D50755"/>
    <w:rsid w:val="00D5137C"/>
    <w:rsid w:val="00D5785D"/>
    <w:rsid w:val="00D667AA"/>
    <w:rsid w:val="00D70F2C"/>
    <w:rsid w:val="00D77E9D"/>
    <w:rsid w:val="00D811BD"/>
    <w:rsid w:val="00D82B16"/>
    <w:rsid w:val="00D82DA3"/>
    <w:rsid w:val="00D86A62"/>
    <w:rsid w:val="00DA2AE7"/>
    <w:rsid w:val="00DA541C"/>
    <w:rsid w:val="00DC5120"/>
    <w:rsid w:val="00DD510E"/>
    <w:rsid w:val="00DE4638"/>
    <w:rsid w:val="00E11994"/>
    <w:rsid w:val="00E128EE"/>
    <w:rsid w:val="00E410B8"/>
    <w:rsid w:val="00E513D6"/>
    <w:rsid w:val="00E5224F"/>
    <w:rsid w:val="00E53085"/>
    <w:rsid w:val="00E611DC"/>
    <w:rsid w:val="00E66665"/>
    <w:rsid w:val="00E764F3"/>
    <w:rsid w:val="00E83E4F"/>
    <w:rsid w:val="00E861FC"/>
    <w:rsid w:val="00E926B8"/>
    <w:rsid w:val="00EA28BE"/>
    <w:rsid w:val="00EB2E83"/>
    <w:rsid w:val="00EC309A"/>
    <w:rsid w:val="00EF5B3D"/>
    <w:rsid w:val="00F02704"/>
    <w:rsid w:val="00F20515"/>
    <w:rsid w:val="00F22F6B"/>
    <w:rsid w:val="00F234D0"/>
    <w:rsid w:val="00F253CF"/>
    <w:rsid w:val="00F35F23"/>
    <w:rsid w:val="00F3637A"/>
    <w:rsid w:val="00F40D0F"/>
    <w:rsid w:val="00F4350E"/>
    <w:rsid w:val="00F45E0A"/>
    <w:rsid w:val="00F51829"/>
    <w:rsid w:val="00F51AC9"/>
    <w:rsid w:val="00F541BB"/>
    <w:rsid w:val="00F61AE7"/>
    <w:rsid w:val="00F64892"/>
    <w:rsid w:val="00F71A12"/>
    <w:rsid w:val="00F71F3F"/>
    <w:rsid w:val="00F75340"/>
    <w:rsid w:val="00F75918"/>
    <w:rsid w:val="00F860C2"/>
    <w:rsid w:val="00FA19CA"/>
    <w:rsid w:val="00FA2ADA"/>
    <w:rsid w:val="00FA710B"/>
    <w:rsid w:val="00FB015F"/>
    <w:rsid w:val="00FE3458"/>
    <w:rsid w:val="00FE55D7"/>
    <w:rsid w:val="00FF4D5C"/>
    <w:rsid w:val="00FF65D5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963BB1"/>
  <w15:docId w15:val="{CE841A87-2D6D-40E1-858E-8DD1A7302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Retraitnormal"/>
    <w:link w:val="Titre4Car"/>
    <w:qFormat/>
    <w:rsid w:val="00052F18"/>
    <w:pPr>
      <w:numPr>
        <w:numId w:val="1"/>
      </w:numPr>
      <w:outlineLvl w:val="3"/>
    </w:pPr>
    <w:rPr>
      <w:rFonts w:ascii="Times New Roman" w:eastAsia="Times New Roman" w:hAnsi="Times New Roman" w:cs="Times New Roman"/>
      <w:i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052F18"/>
    <w:rPr>
      <w:rFonts w:ascii="Times New Roman" w:eastAsia="Times New Roman" w:hAnsi="Times New Roman" w:cs="Times New Roman"/>
      <w:i/>
      <w:sz w:val="24"/>
      <w:szCs w:val="24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052F18"/>
    <w:pPr>
      <w:ind w:left="708"/>
    </w:pPr>
  </w:style>
  <w:style w:type="paragraph" w:styleId="Paragraphedeliste">
    <w:name w:val="List Paragraph"/>
    <w:basedOn w:val="Normal"/>
    <w:uiPriority w:val="34"/>
    <w:qFormat/>
    <w:rsid w:val="001E2F7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E0F9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0F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66CE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66CE6"/>
  </w:style>
  <w:style w:type="paragraph" w:styleId="Pieddepage">
    <w:name w:val="footer"/>
    <w:basedOn w:val="Normal"/>
    <w:link w:val="PieddepageCar"/>
    <w:uiPriority w:val="99"/>
    <w:unhideWhenUsed/>
    <w:rsid w:val="00B66CE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66CE6"/>
  </w:style>
  <w:style w:type="paragraph" w:customStyle="1" w:styleId="Default">
    <w:name w:val="Default"/>
    <w:rsid w:val="003167F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CM7">
    <w:name w:val="CM7"/>
    <w:basedOn w:val="Default"/>
    <w:next w:val="Default"/>
    <w:rsid w:val="003167F7"/>
    <w:pPr>
      <w:spacing w:line="276" w:lineRule="atLeast"/>
    </w:pPr>
    <w:rPr>
      <w:color w:val="auto"/>
    </w:rPr>
  </w:style>
  <w:style w:type="table" w:styleId="Grilledutableau">
    <w:name w:val="Table Grid"/>
    <w:basedOn w:val="TableauNormal"/>
    <w:uiPriority w:val="59"/>
    <w:rsid w:val="00877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ENFONTSTYLENAMETEMPLATEROLENUMBERMSGENFONTSTYLENAMEBYROLETEXT2">
    <w:name w:val="MSG_EN_FONT_STYLE_NAME_TEMPLATE_ROLE_NUMBER MSG_EN_FONT_STYLE_NAME_BY_ROLE_TEXT 2"/>
    <w:basedOn w:val="Policepardfaut"/>
    <w:rsid w:val="00C60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73639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styleId="Normalcentr">
    <w:name w:val="Block Text"/>
    <w:basedOn w:val="Normal"/>
    <w:rsid w:val="002E700F"/>
    <w:pPr>
      <w:spacing w:before="240"/>
      <w:ind w:left="567" w:right="567" w:firstLine="567"/>
      <w:jc w:val="both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C556B75FCF34DBE8AA26BAA602E00" ma:contentTypeVersion="1" ma:contentTypeDescription="Crée un document." ma:contentTypeScope="" ma:versionID="b7763970c92323d4091266f11ac12cb6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D616C-D959-4FFE-BBE0-31EAA5B548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25C481-0C2E-4579-ABCB-5AC727492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EFE76D-987A-4C21-8340-DF01798DE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541AD0-FED0-46D0-B3C1-3120EB1D3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10</Pages>
  <Words>1753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GILLOT Christophe TSEF 3E CLASSE DEF</dc:creator>
  <cp:lastModifiedBy>DUFRESNE Lucie SA CN MINDEF</cp:lastModifiedBy>
  <cp:revision>74</cp:revision>
  <cp:lastPrinted>2023-07-05T06:44:00Z</cp:lastPrinted>
  <dcterms:created xsi:type="dcterms:W3CDTF">2023-09-07T15:39:00Z</dcterms:created>
  <dcterms:modified xsi:type="dcterms:W3CDTF">2025-11-03T12:51:00Z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0x010100B57C556B75FCF34DBE8AA26BAA602E00</vt:lpwstr>
  </property>
</Properties>
</file>